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5" w:rsidRPr="00E333B7" w:rsidRDefault="004B6194" w:rsidP="00E333B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9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73084" cy="8898055"/>
            <wp:effectExtent l="0" t="0" r="0" b="0"/>
            <wp:docPr id="1" name="Рисунок 1" descr="C:\Users\ЗамЗаочногоОтд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ocuments\Scanned Documents\Рисунок (2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0" t="2676" r="-6" b="1956"/>
                    <a:stretch/>
                  </pic:blipFill>
                  <pic:spPr bwMode="auto">
                    <a:xfrm>
                      <a:off x="0" y="0"/>
                      <a:ext cx="6577673" cy="89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BB5" w:rsidRPr="00E333B7" w:rsidRDefault="009E4BB5" w:rsidP="009E4BB5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E333B7">
        <w:rPr>
          <w:rFonts w:ascii="Times New Roman" w:hAnsi="Times New Roman" w:cs="Times New Roman"/>
          <w:color w:val="000000" w:themeColor="text1"/>
        </w:rPr>
        <w:lastRenderedPageBreak/>
        <w:t>Жалпы</w:t>
      </w:r>
      <w:proofErr w:type="spellEnd"/>
      <w:r w:rsidRPr="00E333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33B7">
        <w:rPr>
          <w:rFonts w:ascii="Times New Roman" w:hAnsi="Times New Roman" w:cs="Times New Roman"/>
          <w:color w:val="000000" w:themeColor="text1"/>
        </w:rPr>
        <w:t>ережелер</w:t>
      </w:r>
      <w:proofErr w:type="spellEnd"/>
    </w:p>
    <w:p w:rsidR="009E4BB5" w:rsidRPr="002B53FC" w:rsidRDefault="009E4BB5" w:rsidP="009E4BB5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53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 </w:t>
      </w:r>
      <w:r w:rsidRPr="005C0792">
        <w:rPr>
          <w:rFonts w:ascii="Times New Roman" w:hAnsi="Times New Roman" w:cs="Times New Roman"/>
          <w:b w:val="0"/>
          <w:color w:val="000000" w:themeColor="text1"/>
        </w:rPr>
        <w:t xml:space="preserve">Осы </w:t>
      </w:r>
      <w:proofErr w:type="spellStart"/>
      <w:r w:rsidRPr="005C0792">
        <w:rPr>
          <w:rFonts w:ascii="Times New Roman" w:hAnsi="Times New Roman" w:cs="Times New Roman"/>
          <w:b w:val="0"/>
          <w:color w:val="000000" w:themeColor="text1"/>
        </w:rPr>
        <w:t>ереже</w:t>
      </w:r>
      <w:proofErr w:type="spellEnd"/>
      <w:r w:rsidRPr="005C079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5C0792">
        <w:rPr>
          <w:rFonts w:ascii="Times New Roman" w:hAnsi="Times New Roman" w:cs="Times New Roman"/>
          <w:b w:val="0"/>
          <w:color w:val="000000" w:themeColor="text1"/>
        </w:rPr>
        <w:t>мынадай</w:t>
      </w:r>
      <w:proofErr w:type="spellEnd"/>
      <w:r w:rsidRPr="005C079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5C0792">
        <w:rPr>
          <w:rFonts w:ascii="Times New Roman" w:hAnsi="Times New Roman" w:cs="Times New Roman"/>
          <w:b w:val="0"/>
          <w:color w:val="000000" w:themeColor="text1"/>
        </w:rPr>
        <w:t>нормативтік</w:t>
      </w:r>
      <w:proofErr w:type="spellEnd"/>
      <w:r w:rsidRPr="005C0792">
        <w:rPr>
          <w:rFonts w:ascii="Times New Roman" w:hAnsi="Times New Roman" w:cs="Times New Roman"/>
          <w:b w:val="0"/>
          <w:color w:val="000000" w:themeColor="text1"/>
        </w:rPr>
        <w:t xml:space="preserve"> құ</w:t>
      </w:r>
      <w:proofErr w:type="gramStart"/>
      <w:r w:rsidRPr="005C0792">
        <w:rPr>
          <w:rFonts w:ascii="Times New Roman" w:hAnsi="Times New Roman" w:cs="Times New Roman"/>
          <w:b w:val="0"/>
          <w:color w:val="000000" w:themeColor="text1"/>
        </w:rPr>
        <w:t>жаттар</w:t>
      </w:r>
      <w:proofErr w:type="gramEnd"/>
      <w:r w:rsidRPr="005C0792">
        <w:rPr>
          <w:rFonts w:ascii="Times New Roman" w:hAnsi="Times New Roman" w:cs="Times New Roman"/>
          <w:b w:val="0"/>
          <w:color w:val="000000" w:themeColor="text1"/>
        </w:rPr>
        <w:t>ға сәйкес әзірленді:</w:t>
      </w:r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>Қазақста</w:t>
      </w:r>
      <w:r>
        <w:rPr>
          <w:rFonts w:ascii="Times New Roman" w:hAnsi="Times New Roman" w:cs="Times New Roman"/>
          <w:sz w:val="28"/>
          <w:szCs w:val="28"/>
        </w:rPr>
        <w:t>н Республикасының 27.07.2007 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Заңмен 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>"Гуманитарлық педагогикалық колледж"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Үкіметінің 2012 жылғы 23 тамыздағы №1080 қаулысымен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техникалық және кәсі</w:t>
      </w:r>
      <w:proofErr w:type="gramStart"/>
      <w:r w:rsidRPr="005C079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0792">
        <w:rPr>
          <w:rFonts w:ascii="Times New Roman" w:hAnsi="Times New Roman" w:cs="Times New Roman"/>
          <w:sz w:val="28"/>
          <w:szCs w:val="28"/>
        </w:rPr>
        <w:t xml:space="preserve">ік, орта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берудің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 стандарты;</w:t>
      </w:r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Үкіметінің 2013 жылғы 20 мамырдағы №499 қаулысымен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техникалық және кәсі</w:t>
      </w:r>
      <w:proofErr w:type="gramStart"/>
      <w:r w:rsidRPr="005C079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0792">
        <w:rPr>
          <w:rFonts w:ascii="Times New Roman" w:hAnsi="Times New Roman" w:cs="Times New Roman"/>
          <w:sz w:val="28"/>
          <w:szCs w:val="28"/>
        </w:rPr>
        <w:t xml:space="preserve">ік, орта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 ұйымдары қызметінің үлгілік қағидалары</w:t>
      </w:r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>2016 жылғы 29 қаңтардағы №107 кәсі</w:t>
      </w:r>
      <w:proofErr w:type="gramStart"/>
      <w:r w:rsidRPr="005C079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0792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практиканы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ұйымдастыру және өткізу қағидалары</w:t>
      </w:r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 xml:space="preserve">Қазақстан Республикасының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берудің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оқу бағдарламаларын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 ұйымдарындағы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алушылардың үлгерімін ағымдағы бақылау, аралық және қорытынды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жүргізудің үлгі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4BB5" w:rsidRPr="002B53FC" w:rsidRDefault="009E4BB5" w:rsidP="009E4BB5">
      <w:pPr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- </w:t>
      </w:r>
      <w:r w:rsidRPr="005C0792">
        <w:rPr>
          <w:rFonts w:ascii="Times New Roman" w:hAnsi="Times New Roman" w:cs="Times New Roman"/>
          <w:sz w:val="28"/>
          <w:szCs w:val="28"/>
        </w:rPr>
        <w:t>Орта кәсі</w:t>
      </w:r>
      <w:proofErr w:type="gramStart"/>
      <w:r w:rsidRPr="005C079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0792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күндізгі-сырттай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әдістемелік және ұсынымдық құжаттар.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53FC">
        <w:rPr>
          <w:rFonts w:ascii="Times New Roman" w:hAnsi="Times New Roman" w:cs="Times New Roman"/>
          <w:sz w:val="28"/>
          <w:szCs w:val="28"/>
        </w:rPr>
        <w:t>1.2</w:t>
      </w:r>
      <w:r w:rsidRPr="005C0792">
        <w:rPr>
          <w:rFonts w:ascii="Times New Roman" w:hAnsi="Times New Roman" w:cs="Times New Roman"/>
          <w:sz w:val="28"/>
          <w:szCs w:val="28"/>
        </w:rPr>
        <w:t>Практика орта кәсі</w:t>
      </w:r>
      <w:proofErr w:type="gramStart"/>
      <w:r w:rsidRPr="005C079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0792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берудің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(МЖМБС) сәйкес мамандық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бітірушілерді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даярлаудың мазмұны мен деңгейіне қойылатын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2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5C0792">
        <w:rPr>
          <w:rFonts w:ascii="Times New Roman" w:hAnsi="Times New Roman" w:cs="Times New Roman"/>
          <w:sz w:val="28"/>
          <w:szCs w:val="28"/>
        </w:rPr>
        <w:t xml:space="preserve"> бөлігінде жүргізіледі және</w:t>
      </w:r>
      <w:r>
        <w:rPr>
          <w:rFonts w:ascii="Times New Roman" w:hAnsi="Times New Roman" w:cs="Times New Roman"/>
          <w:sz w:val="28"/>
          <w:szCs w:val="28"/>
        </w:rPr>
        <w:t xml:space="preserve"> кезеңдерді қамтиды.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 xml:space="preserve">- бастапқы кәсіби </w:t>
      </w:r>
      <w:r>
        <w:rPr>
          <w:rFonts w:ascii="Times New Roman" w:hAnsi="Times New Roman" w:cs="Times New Roman"/>
          <w:sz w:val="28"/>
          <w:szCs w:val="28"/>
          <w:lang w:val="kk-KZ"/>
        </w:rPr>
        <w:t>шәкіртақы алу үшін</w:t>
      </w:r>
      <w:r w:rsidRPr="005C0792">
        <w:rPr>
          <w:rFonts w:ascii="Times New Roman" w:hAnsi="Times New Roman" w:cs="Times New Roman"/>
          <w:sz w:val="28"/>
          <w:szCs w:val="28"/>
          <w:lang w:val="kk-KZ"/>
        </w:rPr>
        <w:t xml:space="preserve"> (оқу);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 xml:space="preserve">- мамандық бейіні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ім-тәжірбие</w:t>
      </w:r>
      <w:r w:rsidRPr="005C0792">
        <w:rPr>
          <w:rFonts w:ascii="Times New Roman" w:hAnsi="Times New Roman" w:cs="Times New Roman"/>
          <w:sz w:val="28"/>
          <w:szCs w:val="28"/>
          <w:lang w:val="kk-KZ"/>
        </w:rPr>
        <w:t>(педагогикалық);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0792">
        <w:rPr>
          <w:lang w:val="kk-KZ"/>
        </w:rPr>
        <w:t xml:space="preserve"> </w:t>
      </w:r>
      <w:r w:rsidRPr="005C0792">
        <w:rPr>
          <w:rFonts w:ascii="Times New Roman" w:hAnsi="Times New Roman" w:cs="Times New Roman"/>
          <w:sz w:val="28"/>
          <w:szCs w:val="28"/>
          <w:lang w:val="kk-KZ"/>
        </w:rPr>
        <w:t>диплом алдындағы (біліктілік) тәжірибе.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>1.3. Практика күндізгі оқу нысаны үшін көзделген көлемде іске асырылады. Мемлекеттік талаптарда көзделген өндірістік (кәсіптік) практиканың барлық кезеңдерін сырттай бөлім студенттері орындауы тиіс.</w:t>
      </w:r>
    </w:p>
    <w:p w:rsidR="009E4BB5" w:rsidRPr="005C0792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 xml:space="preserve">1.4. Жұмыс жоспарының оқу процесінің кестесінде практиканың барлық түрлері тіркеледі. Жұмыс оқу жоспарының тиісті бөлімінде мамандық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м</w:t>
      </w:r>
      <w:r w:rsidRPr="005C0792">
        <w:rPr>
          <w:rFonts w:ascii="Times New Roman" w:hAnsi="Times New Roman" w:cs="Times New Roman"/>
          <w:sz w:val="28"/>
          <w:szCs w:val="28"/>
          <w:lang w:val="kk-KZ"/>
        </w:rPr>
        <w:t>емлекеттік талаптарда көзделген практиканың барлық кезеңдері деп аталады.</w:t>
      </w:r>
    </w:p>
    <w:p w:rsidR="009E4BB5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lastRenderedPageBreak/>
        <w:t>1.5. Жұмыс жоспарына түсініктемеде кәсіптік практиканы өткізудің барлық ерекшеліктері көрсетіледі.</w:t>
      </w:r>
    </w:p>
    <w:p w:rsidR="009E4BB5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792">
        <w:rPr>
          <w:rFonts w:ascii="Times New Roman" w:hAnsi="Times New Roman" w:cs="Times New Roman"/>
          <w:sz w:val="28"/>
          <w:szCs w:val="28"/>
          <w:lang w:val="kk-KZ"/>
        </w:rPr>
        <w:t xml:space="preserve">1.6. 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>Кәсіби тәжірибе қаланың, ауданның, облыстың түрлі білім беру мекемелерінде өткізіледі.</w:t>
      </w:r>
    </w:p>
    <w:p w:rsidR="009E4BB5" w:rsidRPr="005A40EB" w:rsidRDefault="009E4BB5" w:rsidP="009E4B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Іс-тәжірбие алдындағы 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>ұйымдастыру принциптері</w:t>
      </w:r>
    </w:p>
    <w:p w:rsidR="009E4BB5" w:rsidRPr="009E4BB5" w:rsidRDefault="009E4BB5" w:rsidP="009E4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Оқытудың барлық кезеңдерінде теориялық және практикалық дайындықтың бірлігі;</w:t>
      </w:r>
    </w:p>
    <w:p w:rsidR="009E4BB5" w:rsidRPr="009E4BB5" w:rsidRDefault="009E4BB5" w:rsidP="009E4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Жалпы педагогикалық, психологиялық және арнайы дайындықтың бірлігі;</w:t>
      </w:r>
    </w:p>
    <w:p w:rsidR="009E4BB5" w:rsidRPr="009E4BB5" w:rsidRDefault="009E4BB5" w:rsidP="009E4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Сырттай оқитын студенттің жеке мүмкіндіктерін саралап дамытуды, оның шығармашылық іс-әрекет процесіне кәсіби тәжірибесін енгізуді көздейтін кәсіби тұлғалық көзқарас;</w:t>
      </w:r>
    </w:p>
    <w:p w:rsidR="009E4BB5" w:rsidRPr="009E4BB5" w:rsidRDefault="009E4BB5" w:rsidP="009E4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9E4BB5">
        <w:rPr>
          <w:rFonts w:ascii="Times New Roman" w:hAnsi="Times New Roman" w:cs="Times New Roman"/>
          <w:sz w:val="28"/>
          <w:szCs w:val="28"/>
          <w:lang w:val="kk-KZ"/>
        </w:rPr>
        <w:t xml:space="preserve"> мазмұнын қалыптастыруда жүйелі тәсіл 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• (пәнаралық интеграция, негізгі және қосымша дайындық бойынша білім беру бағдарламалары деңгейінде интеграция).</w:t>
      </w:r>
    </w:p>
    <w:p w:rsidR="009E4BB5" w:rsidRPr="009E4BB5" w:rsidRDefault="009E4BB5" w:rsidP="009E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b/>
          <w:sz w:val="28"/>
          <w:szCs w:val="28"/>
          <w:lang w:val="kk-KZ"/>
        </w:rPr>
        <w:t>2. Тәжірибені ұйымдастыру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 xml:space="preserve">2.1. Практиканың әр түрі басталмас бұрын бөлімде студенттер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іс-тәжірбиеден </w:t>
      </w:r>
      <w:r w:rsidRPr="009E4BB5">
        <w:rPr>
          <w:rFonts w:ascii="Times New Roman" w:hAnsi="Times New Roman" w:cs="Times New Roman"/>
          <w:sz w:val="28"/>
          <w:szCs w:val="28"/>
          <w:lang w:val="kk-KZ"/>
        </w:rPr>
        <w:t>өту міндеттерімен, мазмұнымен және тәртібімен танысады.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 xml:space="preserve">2.2. Сырттай оқу бөлімінің барлық студенттері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іс-тәжірбиеден </w:t>
      </w:r>
      <w:r w:rsidRPr="009E4BB5">
        <w:rPr>
          <w:rFonts w:ascii="Times New Roman" w:hAnsi="Times New Roman" w:cs="Times New Roman"/>
          <w:sz w:val="28"/>
          <w:szCs w:val="28"/>
          <w:lang w:val="kk-KZ"/>
        </w:rPr>
        <w:t>өз бетінше өтеді.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2.3. Оқу практикасының бағдарламасы барлық топ студенттері оқу үдерісінің кестесіне сәйкес зертханалық-емтихан сессияларының бірі кезеңінде жүзеге асырылады.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2.4. Мамандық бейіні бойынша жұмыс өтілі бар студенттер диплом алдындағы және оқу курсынан басқа практикадан өтуден босатылады. Кәсіптік практика колледжге ұсынғаннан кейін есептеледі: мекеме басшысы растаған жұмыс орнынан анықтама, мінездеме.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2.5. Мамандық бейіні бойынша жұмыс істемейтін студенттер оқу процесінің кестесіне сәйкес есеп беру құжаттамасын ұсына отырып, негізгі жұмыста қол үзбей практикадан өтеді.</w:t>
      </w:r>
    </w:p>
    <w:p w:rsidR="009E4BB5" w:rsidRP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 xml:space="preserve">2.6. Педагогикалық практиканың барлық кезеңдері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E4BB5">
        <w:rPr>
          <w:rFonts w:ascii="Times New Roman" w:hAnsi="Times New Roman" w:cs="Times New Roman"/>
          <w:sz w:val="28"/>
          <w:szCs w:val="28"/>
          <w:lang w:val="kk-KZ"/>
        </w:rPr>
        <w:t>ақылау түрі дифференциалды сынақ болып табылады, ол студенттің сынақ кітапшасына қойылады.</w:t>
      </w:r>
    </w:p>
    <w:p w:rsidR="009E4BB5" w:rsidRDefault="009E4BB5" w:rsidP="009E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BB5" w:rsidRPr="005A40EB" w:rsidRDefault="009E4BB5" w:rsidP="009E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Диплом алды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іс-тәжірбие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lastRenderedPageBreak/>
        <w:t>3.1 Диплом алдындағы іс-тәжірбие бітіруші курс студенттері үшін ұйымдастырылады және қорытынды мемлекеттік аттестаттаудың алдында болады.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3.2. Диплом алдындағы тәжірибені колледж бағыты бойынша студент жүзеге асырады.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3.3. Мамандық бойынша жұмыс істейтін студенттер жұмыс орнынан іс-тәжірбие бағдарламасы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негізгі жұмысынан қол үзбей іске асырылатыны туралы анықтама ұсынады.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3.4. Есептік құжаттама: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 өтуші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қорытындысы бойынша белгі қойылған мінездеме ( мекеме басшысының қолы және мөрі міндетті)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тәжірбие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күнделігі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- рефлексивті есеп.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3.5. Есептік құжаттама соңғы зертханалық-емтихандық сессияның алғашқы үш күнінде тіркеу үшін бөлімшеге тапсырылады.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3.6.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кезінде студенттер негізгі біліктілік бойынша және қосымша дайындық бағдарламасы бойынша педагогтың оқу жүктемесін орындайды.</w:t>
      </w:r>
    </w:p>
    <w:p w:rsidR="009E4BB5" w:rsidRPr="005A40EB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40EB">
        <w:rPr>
          <w:rFonts w:ascii="Times New Roman" w:hAnsi="Times New Roman" w:cs="Times New Roman"/>
          <w:sz w:val="28"/>
          <w:szCs w:val="28"/>
          <w:lang w:val="kk-KZ"/>
        </w:rPr>
        <w:t>3.7.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іс-тәжірбие өтушілер 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кезеңінде өз бетінше жоспарлайды. Негізгі білім беру бағдарламасы бойынша сабақтар мен сыныптан тыс іс-шараларды ұйымдастырады және өткізеді;</w:t>
      </w:r>
    </w:p>
    <w:p w:rsidR="009E4BB5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4. Педагогикалық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 басшылығы</w:t>
      </w:r>
    </w:p>
    <w:p w:rsidR="009E4BB5" w:rsidRPr="0073573E" w:rsidRDefault="009E4BB5" w:rsidP="009E4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4.1. Бөлімшеде педагогикалық практиканы ұйымдастыру және өткізу үшін жауапкершілік сырттай бөлім меңгерушісіне жүктеледі.</w:t>
      </w:r>
    </w:p>
    <w:p w:rsidR="009E4BB5" w:rsidRPr="002B53FC" w:rsidRDefault="009E4BB5" w:rsidP="009E4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FC">
        <w:rPr>
          <w:rFonts w:ascii="Times New Roman" w:hAnsi="Times New Roman" w:cs="Times New Roman"/>
          <w:sz w:val="28"/>
          <w:szCs w:val="28"/>
        </w:rPr>
        <w:t xml:space="preserve">4.2. </w:t>
      </w:r>
      <w:r w:rsidRPr="0073573E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7357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73E">
        <w:rPr>
          <w:rFonts w:ascii="Times New Roman" w:hAnsi="Times New Roman" w:cs="Times New Roman"/>
          <w:sz w:val="28"/>
          <w:szCs w:val="28"/>
        </w:rPr>
        <w:t>імше меңгерушісі:</w:t>
      </w:r>
    </w:p>
    <w:p w:rsidR="009E4BB5" w:rsidRPr="0073573E" w:rsidRDefault="009E4BB5" w:rsidP="009E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573E">
        <w:rPr>
          <w:rFonts w:ascii="Times New Roman" w:hAnsi="Times New Roman" w:cs="Times New Roman"/>
          <w:sz w:val="28"/>
          <w:szCs w:val="28"/>
        </w:rPr>
        <w:t xml:space="preserve">Бөлімше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5A40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3E">
        <w:rPr>
          <w:rFonts w:ascii="Times New Roman" w:hAnsi="Times New Roman" w:cs="Times New Roman"/>
          <w:sz w:val="28"/>
          <w:szCs w:val="28"/>
        </w:rPr>
        <w:t>нәтижелері</w:t>
      </w:r>
      <w:proofErr w:type="gramStart"/>
      <w:r w:rsidRPr="007357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573E">
        <w:rPr>
          <w:rFonts w:ascii="Times New Roman" w:hAnsi="Times New Roman" w:cs="Times New Roman"/>
          <w:sz w:val="28"/>
          <w:szCs w:val="28"/>
        </w:rPr>
        <w:t xml:space="preserve"> нақты ұйымдастыруды,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жоспарлауды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>;</w:t>
      </w:r>
    </w:p>
    <w:p w:rsidR="009E4BB5" w:rsidRPr="0073573E" w:rsidRDefault="009E4BB5" w:rsidP="009E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573E">
        <w:rPr>
          <w:rFonts w:ascii="Times New Roman" w:hAnsi="Times New Roman" w:cs="Times New Roman"/>
          <w:sz w:val="28"/>
          <w:szCs w:val="28"/>
        </w:rPr>
        <w:t xml:space="preserve">Бөлімше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үшін нұсқаулық және қорытынды кеңестер (қажет болған жағдайда)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және өткізеді;</w:t>
      </w:r>
      <w:proofErr w:type="gramEnd"/>
    </w:p>
    <w:p w:rsidR="009E4BB5" w:rsidRPr="0073573E" w:rsidRDefault="009E4BB5" w:rsidP="009E4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беру құжаттамасының дұрыс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жасалуын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бақылайды;</w:t>
      </w:r>
    </w:p>
    <w:p w:rsidR="009E4BB5" w:rsidRDefault="009E4BB5" w:rsidP="009E4BB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</w:rPr>
        <w:t xml:space="preserve">Педагогикалық </w:t>
      </w:r>
      <w:proofErr w:type="gramStart"/>
      <w:r w:rsidRPr="0073573E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73573E">
        <w:rPr>
          <w:rFonts w:ascii="Times New Roman" w:hAnsi="Times New Roman" w:cs="Times New Roman"/>
          <w:sz w:val="28"/>
          <w:szCs w:val="28"/>
        </w:rPr>
        <w:t xml:space="preserve">ірибе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3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73573E">
        <w:rPr>
          <w:rFonts w:ascii="Times New Roman" w:hAnsi="Times New Roman" w:cs="Times New Roman"/>
          <w:sz w:val="28"/>
          <w:szCs w:val="28"/>
        </w:rPr>
        <w:t>;</w:t>
      </w:r>
    </w:p>
    <w:p w:rsidR="009E4BB5" w:rsidRPr="0073573E" w:rsidRDefault="009E4BB5" w:rsidP="009E4BB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9E4BB5" w:rsidRDefault="009E4BB5" w:rsidP="009E4BB5">
      <w:pPr>
        <w:pStyle w:val="a3"/>
        <w:ind w:left="1134" w:hanging="14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Іс-тәжірбие өтушілерінің </w:t>
      </w:r>
      <w:r w:rsidRPr="0073573E">
        <w:rPr>
          <w:rFonts w:ascii="Times New Roman" w:hAnsi="Times New Roman" w:cs="Times New Roman"/>
          <w:b/>
          <w:sz w:val="28"/>
          <w:szCs w:val="28"/>
          <w:lang w:val="kk-KZ"/>
        </w:rPr>
        <w:t>құқықтары мен міндеттері</w:t>
      </w:r>
    </w:p>
    <w:p w:rsidR="009E4BB5" w:rsidRPr="0073573E" w:rsidRDefault="009E4BB5" w:rsidP="009E4BB5">
      <w:pPr>
        <w:pStyle w:val="a3"/>
        <w:ind w:left="1134" w:hanging="14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3FC">
        <w:rPr>
          <w:rFonts w:ascii="Times New Roman" w:hAnsi="Times New Roman" w:cs="Times New Roman"/>
          <w:sz w:val="28"/>
          <w:szCs w:val="28"/>
        </w:rPr>
        <w:t>5.1.</w:t>
      </w:r>
      <w:r w:rsidRPr="00735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с-т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әжірбие өтуші құқылы:</w:t>
      </w:r>
    </w:p>
    <w:p w:rsidR="009E4BB5" w:rsidRPr="009E4BB5" w:rsidRDefault="009E4BB5" w:rsidP="009E4BB5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Практика барысында туындаған барлық сұрақтар бойынша бөлім меңгерушісіне, колледж оқытушыларына хабарласуға болады.</w:t>
      </w:r>
    </w:p>
    <w:p w:rsidR="009E4BB5" w:rsidRPr="009E4BB5" w:rsidRDefault="009E4BB5" w:rsidP="009E4BB5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t>Тәжірибені ұйымдастыруды жетілдіру бойынша ұсыныстар енгізу;</w:t>
      </w:r>
    </w:p>
    <w:p w:rsidR="009E4BB5" w:rsidRPr="009E4BB5" w:rsidRDefault="009E4BB5" w:rsidP="009E4BB5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9E4BB5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Колледжде өткізілетін орнату конференцияларына, сондай-ақ практиканың орналасқан жері бойынша педагогикалық кеңестерге қатысу;</w:t>
      </w:r>
    </w:p>
    <w:p w:rsidR="009E4BB5" w:rsidRPr="0073573E" w:rsidRDefault="009E4BB5" w:rsidP="009E4BB5">
      <w:pPr>
        <w:pStyle w:val="a3"/>
        <w:numPr>
          <w:ilvl w:val="0"/>
          <w:numId w:val="6"/>
        </w:numPr>
        <w:ind w:left="1418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Кітапхананы, білім беру мекемесінің кабинеттерін және ондағы оқу-әдістемелік құралдарды пайдалану.</w:t>
      </w:r>
    </w:p>
    <w:p w:rsidR="009E4BB5" w:rsidRPr="0073573E" w:rsidRDefault="009E4BB5" w:rsidP="009E4BB5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Іс-тәжірбие өтуші 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қызме</w:t>
      </w:r>
      <w:r>
        <w:rPr>
          <w:rFonts w:ascii="Times New Roman" w:hAnsi="Times New Roman" w:cs="Times New Roman"/>
          <w:sz w:val="28"/>
          <w:szCs w:val="28"/>
          <w:lang w:val="kk-KZ"/>
        </w:rPr>
        <w:t>тін білім беру-тәрбие мекемесі ж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арғысының талаптарына сәйкес ұйымдастырады, ішкі тәртіп ережелеріне сүйенеді, бөлім меңгерушісінің өкімдерін орындайды.</w:t>
      </w:r>
    </w:p>
    <w:p w:rsidR="009E4BB5" w:rsidRPr="0073573E" w:rsidRDefault="009E4BB5" w:rsidP="009E4BB5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 өтуші іс-тәжірбие б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ағдарламасында қарастырылған барлық жұмыс түрлерін уақытында орындайды. Ол өзін терең білімге, қызығушылыққа және педагогикалық мамандыққа ие, оқушылардың физикалық даму деңгейін және олардың денсаулық жағдайын білетін маман ретінде танытуы, өзінің іс-әрекетімен оны сақтау және нығайту керек.</w:t>
      </w:r>
    </w:p>
    <w:p w:rsidR="009E4BB5" w:rsidRPr="0073573E" w:rsidRDefault="009E4BB5" w:rsidP="009E4BB5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5.4. Әрбір 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іс-тәжірбие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 түрлері бойынша күнделік жүргізеді, онда тәрбиеленушілермен немесе оқушылармен бақылау және білім беру-тәрбие жұмысының нәтижелерін белгілейді, мәліметтерді көрсетеді.</w:t>
      </w:r>
    </w:p>
    <w:p w:rsidR="009E4BB5" w:rsidRPr="0073573E" w:rsidRDefault="009E4BB5" w:rsidP="009E4BB5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5.5 Студент әдіскер немесе басқа тәлімгер растаған конспекті</w:t>
      </w:r>
      <w:r>
        <w:rPr>
          <w:rFonts w:ascii="Times New Roman" w:hAnsi="Times New Roman" w:cs="Times New Roman"/>
          <w:sz w:val="28"/>
          <w:szCs w:val="28"/>
          <w:lang w:val="kk-KZ"/>
        </w:rPr>
        <w:t>сі бар сабақты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 xml:space="preserve"> немесе басқа іс-шараларды жүргізуге рұқсат етіледі.</w:t>
      </w:r>
    </w:p>
    <w:p w:rsidR="009E4BB5" w:rsidRPr="0073573E" w:rsidRDefault="009E4BB5" w:rsidP="009E4BB5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5.6. Арнайы пәндер бойынша және оларды оқыту әдістемесі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академиялық қарызы бар с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тудент педагогикалық практикадан өтуге жіберілмейді.</w:t>
      </w:r>
    </w:p>
    <w:p w:rsidR="009E4BB5" w:rsidRPr="0073573E" w:rsidRDefault="009E4BB5" w:rsidP="009E4BB5">
      <w:pPr>
        <w:pStyle w:val="a3"/>
        <w:ind w:left="1134"/>
        <w:rPr>
          <w:lang w:val="kk-KZ"/>
        </w:rPr>
      </w:pPr>
      <w:r w:rsidRPr="0073573E">
        <w:rPr>
          <w:rFonts w:ascii="Times New Roman" w:hAnsi="Times New Roman" w:cs="Times New Roman"/>
          <w:sz w:val="28"/>
          <w:szCs w:val="28"/>
          <w:lang w:val="kk-KZ"/>
        </w:rPr>
        <w:t>5.7.</w:t>
      </w:r>
      <w:r w:rsidRPr="0073573E">
        <w:rPr>
          <w:lang w:val="kk-KZ"/>
        </w:rPr>
        <w:t xml:space="preserve"> 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Оқу процесінің графигінде белгіленген мерзімде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практикадан өтпеген с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тудент зертханалық-емтихандық сессияның алғашқы үш күн ішінде практика бағдарламасын сырттай бөлім меңгерушісі белгі</w:t>
      </w:r>
      <w:r>
        <w:rPr>
          <w:rFonts w:ascii="Times New Roman" w:hAnsi="Times New Roman" w:cs="Times New Roman"/>
          <w:sz w:val="28"/>
          <w:szCs w:val="28"/>
          <w:lang w:val="kk-KZ"/>
        </w:rPr>
        <w:t>леген мерзімде орындай отырып, а</w:t>
      </w:r>
      <w:r w:rsidRPr="0073573E">
        <w:rPr>
          <w:rFonts w:ascii="Times New Roman" w:hAnsi="Times New Roman" w:cs="Times New Roman"/>
          <w:sz w:val="28"/>
          <w:szCs w:val="28"/>
          <w:lang w:val="kk-KZ"/>
        </w:rPr>
        <w:t>қтау құжатын ұсынуы тиіс.</w:t>
      </w:r>
    </w:p>
    <w:p w:rsidR="009E4BB5" w:rsidRPr="009E4BB5" w:rsidRDefault="009E4BB5" w:rsidP="00206D4D">
      <w:pPr>
        <w:pStyle w:val="a3"/>
        <w:ind w:left="113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E4BB5" w:rsidRPr="009E4BB5" w:rsidSect="007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766A"/>
    <w:multiLevelType w:val="hybridMultilevel"/>
    <w:tmpl w:val="078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E24"/>
    <w:multiLevelType w:val="hybridMultilevel"/>
    <w:tmpl w:val="2654BF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D219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77A59DC"/>
    <w:multiLevelType w:val="hybridMultilevel"/>
    <w:tmpl w:val="3D14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0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9353E1"/>
    <w:multiLevelType w:val="hybridMultilevel"/>
    <w:tmpl w:val="51EA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0816"/>
    <w:rsid w:val="001056F0"/>
    <w:rsid w:val="00206D4D"/>
    <w:rsid w:val="002B53FC"/>
    <w:rsid w:val="002F6F63"/>
    <w:rsid w:val="00416340"/>
    <w:rsid w:val="004B6194"/>
    <w:rsid w:val="005956BD"/>
    <w:rsid w:val="00721B79"/>
    <w:rsid w:val="00825ECF"/>
    <w:rsid w:val="009609A5"/>
    <w:rsid w:val="009D0816"/>
    <w:rsid w:val="009E4BB5"/>
    <w:rsid w:val="00B86621"/>
    <w:rsid w:val="00DB7B84"/>
    <w:rsid w:val="00E333B7"/>
    <w:rsid w:val="00F4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9"/>
  </w:style>
  <w:style w:type="paragraph" w:styleId="1">
    <w:name w:val="heading 1"/>
    <w:basedOn w:val="a"/>
    <w:next w:val="a"/>
    <w:link w:val="10"/>
    <w:uiPriority w:val="9"/>
    <w:qFormat/>
    <w:rsid w:val="009D081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81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81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81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81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81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81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81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81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0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08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08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0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0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0181-5766-418E-BCD2-AE922AD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Л.А.</dc:creator>
  <cp:keywords/>
  <dc:description/>
  <cp:lastModifiedBy>Student</cp:lastModifiedBy>
  <cp:revision>9</cp:revision>
  <cp:lastPrinted>2018-10-23T10:45:00Z</cp:lastPrinted>
  <dcterms:created xsi:type="dcterms:W3CDTF">2018-10-23T09:20:00Z</dcterms:created>
  <dcterms:modified xsi:type="dcterms:W3CDTF">2018-11-10T08:25:00Z</dcterms:modified>
</cp:coreProperties>
</file>