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36" w:rsidRPr="00AC6136" w:rsidRDefault="00AC6136" w:rsidP="00AC613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</w:pPr>
      <w:r w:rsidRPr="00AC6136">
        <w:rPr>
          <w:rFonts w:ascii="Open Sans" w:eastAsia="Times New Roman" w:hAnsi="Open Sans" w:cs="Times New Roman"/>
          <w:b/>
          <w:bCs/>
          <w:color w:val="333333"/>
          <w:sz w:val="36"/>
          <w:szCs w:val="36"/>
        </w:rPr>
        <w:t>Правовая  помощь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127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Неисполнение родителями или другими законными представителями обязанностей по воспитанию детей.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1. Невыполнение родителями или другими законными представителями обязанностей по воспитанию обучению несовершеннолетних детей - влечёт штраф в размере 7 МРП.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2. Действие, предусмотренное частью первой настоящей статьи, совершенное повторно в течение года после наложения административного взыскания – влечет штраф в размере 20 МРП либо административный арест до 15 суток.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 xml:space="preserve">Государственный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контроль за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соблюдением прав ребёнка и выполнением родителями своих обязанностей получил своё отражение и в Уголовном кодексе Республики Казахстан.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132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Допущение нахождения несовершеннолетних в развлекательных заведениях в ночное время 1.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Допущение нахождения несовершеннолетних в развлекательных заведениях без сопровождения законных представителей в ночное время (с 22 до 6 часов утра)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влечет штраф на физических лиц в размере тридцати, на субъектов малого предпринимательства или некоммерческие организации – в размере сорока пяти, на субъектов среднего предпринимательства – в размере шестидесяти, на субъектов крупного предпринимательства – в размере ста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2.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Действие, предусмотренное частью первой настоящей статьи, совершенное повторно в течение года после наложения административного взыскания, влечет штраф на физических лиц в размере шестидесяти, на субъектов малого предпринимательства или некоммерческие организации – в размере девяноста, на субъектов среднего предпринимательства – в размере ста двадцати, на субъектов крупного предпринимательства – в размере двухсот месячных расчетных показателей, с приостановлением деятельности или отдельных видов деятельности.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442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Нахождение в ночное время несовершеннолетних в развлекательных заведениях или вне жилища без сопровождения законных представителей.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1. Нахождение несовершеннолетних в развлекательных заведениях в ночное время без сопровождения законных представителей с 22 до 6 часов утра влечет штраф на законных представителей в размере трех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 xml:space="preserve">2. Нахождение несовершеннолетних без сопровождения законных представителей вне жилища с 23 до 6 часов утра влечет предупреждение на 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lastRenderedPageBreak/>
        <w:t>законных представителей.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3.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влекут штраф на законных представителей в размере пятнадцати месячных расчетных показателей.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434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Мелкое хулиганство.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 xml:space="preserve">1.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Мелкое хулиганство, то есть нецензурная брань в общественных местах, оскорбительное приставание к физическим лицам, осквернение жилых помещений, загрязнение мест общего пользования, парков, скверов, в том числе выброс коммунальных отходов в неустановленных местах, и другие подобные действия, выражающие неуважение к окружающим, нарушающие общественный порядок и спокойствие физических лиц – влечет штраф в размере десяти месячных расчетных показателей либо административный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арест на срок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до десяти суток.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2. Действия, предусмотренные частью первой настоящей статьи, совершенные повторно в течение года после наложения административного взыскания – влекут административный арест на срок до пятнадцати суток.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3. Действия, предусмотренные частью второй настоящей статьи, совершенные лицами, к которым административный арест в соответствии с частью второй статьи 50 настоящего Кодекса не применяется – влекут штраф в размере двадцати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435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Хулиганство, совершенное несовершеннолетним.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Мелкое хулиганство или хулиганство, предусмотренное частью первой статьи 293 Уголовного кодекса Республики Казахстан, совершенное несовершеннолетним в возрасте от четырнадцати до шестнадцати лет, – влечет штраф на родителей или лиц, их заменяющих, в размере семи месячных расчетных показателей.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441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Нарушение запрета потребления табачных изделий в отдельных общественных местах.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 xml:space="preserve">Заголовок статьи 441 в редакции Закона РК от 06.04.2015 </w:t>
      </w:r>
      <w:proofErr w:type="spell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No</w:t>
      </w:r>
      <w:proofErr w:type="spell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299-V (см. стар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р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ед.).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1. Потребление табачных изделий в отдельных общественных местах, в которых законодательством Республики Казахстан установлен запрет на потребление табачных изделий – влечет штраф на физических лиц в размере трех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2. Действие, предусмотренное частью первой настоящей статьи, совершенное повторно в течение года после наложения административного взыскания, –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lastRenderedPageBreak/>
        <w:t>влечет штраф на физических лиц в размере шести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 xml:space="preserve">3. Нарушение работодателем законодательства Республики Казахстан, предусматривающего выделение специальных мест для потребления табачных изделий, а также непринятие мер к лицам, потребляющим табачные изделия в не определенных для этого специальных местах – влекут штраф на должностных лиц в размере десяти, на юридических лиц –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в размере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сорока месячных расчетных показателей.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Статья 440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Распитие алкогольных напитков или появление в общественных местах в состоянии опьянения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1. Распитие алкогольных напитков на улицах и в других общественных местах, кроме организаций торговли и общественного питания, в которых продажа алкогольных напитков на разлив разрешена местным исполнительным органом, или появление в общественных местах в состоянии опьянения, оскорбляющем человеческое достоинство и общественную нравственность – влечет штраф в размере пяти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2. Появление в общественных местах в состоянии опьянения лиц, не достигших восемнадцати лет, а равно распитие ими алкогольных напитков –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влекут штраф на родителей или лиц, их заменяющих, в размере пяти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3. Действия, предусмотренные частями первой и второй настоящей статьи, совершенные повторно в течение года после наложения административного взыскания – влекут штраф в размере десяти месячных расчетных показателей.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4. Действия, предусмотренные частями первой и второй настоящей статьи, совершенные лицом, которое дважды в течение года подвергалось административному взысканию за распитие алкогольных напитков или появление в общественных местах в состоянии опьянения – влекут административный арест на срок до пяти суток.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5. Действия, предусмотренные частью четвертой настоящей статьи, совершенные лицами, к которым административный арест в соответствии с частью третьей статьи 50 настоящего Кодекса не применяется, – влекут штраф в размере пятнадцати месячных расчетных показателей.</w:t>
      </w:r>
    </w:p>
    <w:p w:rsidR="00AC6136" w:rsidRPr="00AC6136" w:rsidRDefault="00AC6136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gramStart"/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ПОМОЩЬ ПО ТЕЛЕФОНУ ДОВЕРИЯ ОКАЗЫВАЕТСЯ КРУГЛОСУТОЧНО, АНОНИМНО, КОНФИДЕНЦИАЛЬНО И БЕСПЛАТНО!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50-36-66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Сектор по охране и защите прав детей отдела образования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57-57-72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 - Комиссия по делам несовершеннолетних и защите их прав при </w:t>
      </w:r>
      <w:proofErr w:type="spell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акимате</w:t>
      </w:r>
      <w:proofErr w:type="spell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г. Костаная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54-40-00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, </w:t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52-69-39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УВД г. Костаная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54-92-26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Костанайский филиал ОО Казахстанской ассоциации по половому и репродуктивному здоровью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54-00-08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 - </w:t>
      </w:r>
      <w:proofErr w:type="spell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Департаментпо</w:t>
      </w:r>
      <w:proofErr w:type="spell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защите прав детей </w:t>
      </w:r>
      <w:proofErr w:type="spell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Костанайской</w:t>
      </w:r>
      <w:proofErr w:type="spell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области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lastRenderedPageBreak/>
        <w:t>22-65-32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Кризисный центр для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gram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женщин и детей, пострадавших от насилия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54-92-26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ОФ «Помощь»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55-36-36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Центр адаптации женщин и детей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26-61-15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Областной центр СПИД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26-19-68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Областной психоневрологический диспансер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57-72-35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, </w:t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57-78-37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Областной наркологический диспансер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56-85-72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Костанайский областной центр проблем формирования здорового образа жизни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56-65-25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 - Отдел социальной защиты детства управления образования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52-62-41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, </w:t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52-63-59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 Департамент внутренних дел по </w:t>
      </w:r>
      <w:proofErr w:type="spellStart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Костанайской</w:t>
      </w:r>
      <w:proofErr w:type="spell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области 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  <w:t>«</w:t>
      </w:r>
      <w:r w:rsidRPr="00AC6136">
        <w:rPr>
          <w:rFonts w:ascii="Open Sans" w:eastAsia="Times New Roman" w:hAnsi="Open Sans" w:cs="Times New Roman"/>
          <w:b/>
          <w:bCs/>
          <w:color w:val="333333"/>
          <w:sz w:val="27"/>
        </w:rPr>
        <w:t>111</w:t>
      </w:r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>» - Национальный Колл-центр по правам ребенка в Республике</w:t>
      </w:r>
      <w:proofErr w:type="gramEnd"/>
      <w:r w:rsidRPr="00AC6136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Казахстан (экстренный центр поддержки детей) </w:t>
      </w:r>
    </w:p>
    <w:p w:rsidR="00E4769A" w:rsidRDefault="00E4769A"/>
    <w:sectPr w:rsidR="00E4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136"/>
    <w:rsid w:val="00AC6136"/>
    <w:rsid w:val="00E4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1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C6136"/>
    <w:rPr>
      <w:b/>
      <w:bCs/>
    </w:rPr>
  </w:style>
  <w:style w:type="paragraph" w:styleId="a4">
    <w:name w:val="Normal (Web)"/>
    <w:basedOn w:val="a"/>
    <w:uiPriority w:val="99"/>
    <w:semiHidden/>
    <w:unhideWhenUsed/>
    <w:rsid w:val="00A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2018-09-19T10:19:00Z</dcterms:created>
  <dcterms:modified xsi:type="dcterms:W3CDTF">2018-09-19T10:20:00Z</dcterms:modified>
</cp:coreProperties>
</file>