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B7" w:rsidRDefault="008D37B7" w:rsidP="008D37B7">
      <w:pPr>
        <w:autoSpaceDE w:val="0"/>
        <w:autoSpaceDN w:val="0"/>
        <w:adjustRightInd w:val="0"/>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Institution </w:t>
      </w:r>
      <w:proofErr w:type="gramStart"/>
      <w:r>
        <w:rPr>
          <w:rFonts w:ascii="Times New Roman" w:hAnsi="Times New Roman" w:cs="Times New Roman"/>
          <w:b/>
          <w:bCs/>
          <w:sz w:val="20"/>
          <w:szCs w:val="20"/>
          <w:lang w:val="en-US"/>
        </w:rPr>
        <w:t xml:space="preserve">" </w:t>
      </w:r>
      <w:proofErr w:type="spellStart"/>
      <w:r>
        <w:rPr>
          <w:rFonts w:ascii="Times New Roman" w:hAnsi="Times New Roman" w:cs="Times New Roman"/>
          <w:b/>
          <w:bCs/>
          <w:sz w:val="20"/>
          <w:szCs w:val="20"/>
          <w:lang w:val="en-US"/>
        </w:rPr>
        <w:t>Kostanay</w:t>
      </w:r>
      <w:proofErr w:type="spellEnd"/>
      <w:proofErr w:type="gramEnd"/>
      <w:r>
        <w:rPr>
          <w:rFonts w:ascii="Times New Roman" w:hAnsi="Times New Roman" w:cs="Times New Roman"/>
          <w:b/>
          <w:bCs/>
          <w:sz w:val="20"/>
          <w:szCs w:val="20"/>
          <w:lang w:val="en-US"/>
        </w:rPr>
        <w:t xml:space="preserve"> Humanitarian College»</w:t>
      </w:r>
    </w:p>
    <w:p w:rsidR="008D37B7" w:rsidRDefault="008D37B7" w:rsidP="008D37B7">
      <w:pPr>
        <w:autoSpaceDE w:val="0"/>
        <w:autoSpaceDN w:val="0"/>
        <w:adjustRightInd w:val="0"/>
        <w:spacing w:after="0" w:line="240" w:lineRule="auto"/>
        <w:rPr>
          <w:rFonts w:ascii="Calibri" w:hAnsi="Calibri" w:cs="Calibri"/>
          <w:lang w:val="en-US"/>
        </w:rPr>
      </w:pPr>
    </w:p>
    <w:p w:rsidR="008D37B7" w:rsidRDefault="008D37B7" w:rsidP="008D37B7">
      <w:pPr>
        <w:autoSpaceDE w:val="0"/>
        <w:autoSpaceDN w:val="0"/>
        <w:adjustRightInd w:val="0"/>
        <w:spacing w:after="0" w:line="240" w:lineRule="auto"/>
        <w:jc w:val="right"/>
        <w:rPr>
          <w:rFonts w:ascii="Times New Roman" w:hAnsi="Times New Roman" w:cs="Times New Roman"/>
          <w:b/>
          <w:bCs/>
          <w:sz w:val="28"/>
          <w:szCs w:val="28"/>
          <w:lang w:val="en-US"/>
        </w:rPr>
      </w:pPr>
      <w:r>
        <w:rPr>
          <w:rFonts w:ascii="Times New Roman" w:hAnsi="Times New Roman" w:cs="Times New Roman"/>
          <w:b/>
          <w:bCs/>
          <w:sz w:val="28"/>
          <w:szCs w:val="28"/>
          <w:lang w:val="en-US"/>
        </w:rPr>
        <w:t>CLAIM</w:t>
      </w:r>
    </w:p>
    <w:p w:rsidR="008D37B7" w:rsidRDefault="008D37B7" w:rsidP="008D37B7">
      <w:pPr>
        <w:autoSpaceDE w:val="0"/>
        <w:autoSpaceDN w:val="0"/>
        <w:adjustRightInd w:val="0"/>
        <w:spacing w:after="0" w:line="240" w:lineRule="auto"/>
        <w:jc w:val="right"/>
        <w:rPr>
          <w:rFonts w:ascii="Times New Roman" w:hAnsi="Times New Roman" w:cs="Times New Roman"/>
          <w:b/>
          <w:bCs/>
          <w:sz w:val="28"/>
          <w:szCs w:val="28"/>
          <w:lang w:val="en-US"/>
        </w:rPr>
      </w:pPr>
      <w:r>
        <w:rPr>
          <w:rFonts w:ascii="Times New Roman" w:hAnsi="Times New Roman" w:cs="Times New Roman"/>
          <w:b/>
          <w:bCs/>
          <w:sz w:val="28"/>
          <w:szCs w:val="28"/>
          <w:lang w:val="en-US"/>
        </w:rPr>
        <w:t>Director of Humanitarian College</w:t>
      </w:r>
    </w:p>
    <w:p w:rsidR="008D37B7" w:rsidRDefault="008D37B7" w:rsidP="008D37B7">
      <w:pPr>
        <w:autoSpaceDE w:val="0"/>
        <w:autoSpaceDN w:val="0"/>
        <w:adjustRightInd w:val="0"/>
        <w:spacing w:after="0" w:line="240" w:lineRule="auto"/>
        <w:jc w:val="right"/>
        <w:rPr>
          <w:rFonts w:ascii="Times New Roman" w:hAnsi="Times New Roman" w:cs="Times New Roman"/>
          <w:b/>
          <w:bCs/>
          <w:sz w:val="28"/>
          <w:szCs w:val="28"/>
          <w:lang w:val="en-US"/>
        </w:rPr>
      </w:pPr>
      <w:r>
        <w:rPr>
          <w:rFonts w:ascii="Times New Roman" w:hAnsi="Times New Roman" w:cs="Times New Roman"/>
          <w:b/>
          <w:bCs/>
          <w:sz w:val="28"/>
          <w:szCs w:val="28"/>
          <w:lang w:val="en-US"/>
        </w:rPr>
        <w:t>_______________</w:t>
      </w:r>
      <w:proofErr w:type="spellStart"/>
      <w:proofErr w:type="gramStart"/>
      <w:r>
        <w:rPr>
          <w:rFonts w:ascii="Times New Roman" w:hAnsi="Times New Roman" w:cs="Times New Roman"/>
          <w:b/>
          <w:bCs/>
          <w:sz w:val="28"/>
          <w:szCs w:val="28"/>
          <w:lang w:val="en-US"/>
        </w:rPr>
        <w:t>Bayeshov</w:t>
      </w:r>
      <w:proofErr w:type="spellEnd"/>
      <w:r>
        <w:rPr>
          <w:rFonts w:ascii="Times New Roman" w:hAnsi="Times New Roman" w:cs="Times New Roman"/>
          <w:b/>
          <w:bCs/>
          <w:sz w:val="28"/>
          <w:szCs w:val="28"/>
          <w:lang w:val="en-US"/>
        </w:rPr>
        <w:t xml:space="preserve">  A</w:t>
      </w:r>
      <w:proofErr w:type="gramEnd"/>
      <w:r>
        <w:rPr>
          <w:rFonts w:ascii="Times New Roman" w:hAnsi="Times New Roman" w:cs="Times New Roman"/>
          <w:b/>
          <w:bCs/>
          <w:sz w:val="28"/>
          <w:szCs w:val="28"/>
          <w:lang w:val="en-US"/>
        </w:rPr>
        <w:t>.</w:t>
      </w:r>
    </w:p>
    <w:p w:rsidR="008D37B7" w:rsidRDefault="008D37B7" w:rsidP="008D37B7">
      <w:pPr>
        <w:autoSpaceDE w:val="0"/>
        <w:autoSpaceDN w:val="0"/>
        <w:adjustRightInd w:val="0"/>
        <w:spacing w:after="0" w:line="240" w:lineRule="auto"/>
        <w:jc w:val="right"/>
        <w:rPr>
          <w:rFonts w:ascii="Times New Roman" w:hAnsi="Times New Roman" w:cs="Times New Roman"/>
          <w:b/>
          <w:bCs/>
          <w:sz w:val="28"/>
          <w:szCs w:val="28"/>
          <w:lang w:val="en-US"/>
        </w:rPr>
      </w:pPr>
      <w:r>
        <w:rPr>
          <w:rFonts w:ascii="Times New Roman" w:hAnsi="Times New Roman" w:cs="Times New Roman"/>
          <w:b/>
          <w:bCs/>
          <w:sz w:val="28"/>
          <w:szCs w:val="28"/>
          <w:lang w:val="en-US"/>
        </w:rPr>
        <w:t>“__”_______________2017 year</w:t>
      </w:r>
    </w:p>
    <w:p w:rsidR="008D37B7" w:rsidRDefault="008D37B7" w:rsidP="008D37B7">
      <w:pPr>
        <w:autoSpaceDE w:val="0"/>
        <w:autoSpaceDN w:val="0"/>
        <w:adjustRightInd w:val="0"/>
        <w:spacing w:after="0" w:line="240" w:lineRule="auto"/>
        <w:jc w:val="right"/>
        <w:rPr>
          <w:rFonts w:ascii="Calibri" w:hAnsi="Calibri" w:cs="Calibri"/>
          <w:lang w:val="en-US"/>
        </w:rPr>
      </w:pPr>
    </w:p>
    <w:p w:rsidR="008D37B7" w:rsidRDefault="008D37B7" w:rsidP="008D37B7">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Regulations</w:t>
      </w:r>
    </w:p>
    <w:p w:rsidR="008D37B7" w:rsidRDefault="008D37B7" w:rsidP="008D37B7">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proofErr w:type="gramStart"/>
      <w:r>
        <w:rPr>
          <w:rFonts w:ascii="Times New Roman" w:hAnsi="Times New Roman" w:cs="Times New Roman"/>
          <w:b/>
          <w:bCs/>
          <w:sz w:val="28"/>
          <w:szCs w:val="28"/>
          <w:lang w:val="en-US"/>
        </w:rPr>
        <w:t>on</w:t>
      </w:r>
      <w:proofErr w:type="gramEnd"/>
      <w:r>
        <w:rPr>
          <w:rFonts w:ascii="Times New Roman" w:hAnsi="Times New Roman" w:cs="Times New Roman"/>
          <w:b/>
          <w:bCs/>
          <w:sz w:val="28"/>
          <w:szCs w:val="28"/>
          <w:lang w:val="en-US"/>
        </w:rPr>
        <w:t xml:space="preserve"> the development of educational and methodological complexes of disciplines </w:t>
      </w:r>
    </w:p>
    <w:p w:rsidR="008D37B7" w:rsidRDefault="008D37B7" w:rsidP="008D37B7">
      <w:pPr>
        <w:autoSpaceDE w:val="0"/>
        <w:autoSpaceDN w:val="0"/>
        <w:adjustRightInd w:val="0"/>
        <w:spacing w:after="0" w:line="240" w:lineRule="auto"/>
        <w:jc w:val="center"/>
        <w:rPr>
          <w:rFonts w:ascii="Times New Roman" w:hAnsi="Times New Roman" w:cs="Times New Roman"/>
          <w:b/>
          <w:bCs/>
          <w:sz w:val="28"/>
          <w:szCs w:val="28"/>
          <w:lang w:val="en-US"/>
        </w:rPr>
      </w:pPr>
      <w:proofErr w:type="gramStart"/>
      <w:r>
        <w:rPr>
          <w:rFonts w:ascii="Times New Roman" w:hAnsi="Times New Roman" w:cs="Times New Roman"/>
          <w:b/>
          <w:bCs/>
          <w:sz w:val="28"/>
          <w:szCs w:val="28"/>
          <w:lang w:val="en-US"/>
        </w:rPr>
        <w:t>the</w:t>
      </w:r>
      <w:proofErr w:type="gramEnd"/>
      <w:r>
        <w:rPr>
          <w:rFonts w:ascii="Times New Roman" w:hAnsi="Times New Roman" w:cs="Times New Roman"/>
          <w:b/>
          <w:bCs/>
          <w:sz w:val="28"/>
          <w:szCs w:val="28"/>
          <w:lang w:val="en-US"/>
        </w:rPr>
        <w:t xml:space="preserve"> lecturers of the institution "</w:t>
      </w:r>
      <w:proofErr w:type="spellStart"/>
      <w:r>
        <w:rPr>
          <w:rFonts w:ascii="Times New Roman" w:hAnsi="Times New Roman" w:cs="Times New Roman"/>
          <w:b/>
          <w:bCs/>
          <w:sz w:val="28"/>
          <w:szCs w:val="28"/>
          <w:lang w:val="en-US"/>
        </w:rPr>
        <w:t>Kostanay</w:t>
      </w:r>
      <w:proofErr w:type="spellEnd"/>
      <w:r>
        <w:rPr>
          <w:rFonts w:ascii="Times New Roman" w:hAnsi="Times New Roman" w:cs="Times New Roman"/>
          <w:b/>
          <w:bCs/>
          <w:sz w:val="28"/>
          <w:szCs w:val="28"/>
          <w:lang w:val="en-US"/>
        </w:rPr>
        <w:t xml:space="preserve"> Humanitarian College»</w:t>
      </w:r>
    </w:p>
    <w:p w:rsidR="008D37B7" w:rsidRDefault="008D37B7" w:rsidP="008D37B7">
      <w:pPr>
        <w:autoSpaceDE w:val="0"/>
        <w:autoSpaceDN w:val="0"/>
        <w:adjustRightInd w:val="0"/>
        <w:spacing w:after="0" w:line="240" w:lineRule="auto"/>
        <w:rPr>
          <w:rFonts w:ascii="Calibri" w:hAnsi="Calibri" w:cs="Calibri"/>
          <w:lang w:val="en-US"/>
        </w:rPr>
      </w:pPr>
    </w:p>
    <w:p w:rsidR="008D37B7" w:rsidRDefault="008D37B7" w:rsidP="008D37B7">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1.     Generalities</w:t>
      </w:r>
    </w:p>
    <w:p w:rsidR="008D37B7" w:rsidRDefault="008D37B7" w:rsidP="008D37B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1.1. This provision defines uniform requirements to development and registration of educational and methodical complexes of educational disciplines on all specialties of technical and professional education.</w:t>
      </w:r>
      <w:r>
        <w:rPr>
          <w:rFonts w:ascii="Times New Roman" w:hAnsi="Times New Roman" w:cs="Times New Roman"/>
          <w:sz w:val="28"/>
          <w:szCs w:val="28"/>
          <w:lang w:val="en-US"/>
        </w:rPr>
        <w:br/>
        <w:t>1.2. Educational and methodical complex of the discipline-a system of normative and methodical documents, which is designed to implement the requirements to the minimum content and level of training of graduates in a particular academic discipline.</w:t>
      </w:r>
      <w:r>
        <w:rPr>
          <w:rFonts w:ascii="Times New Roman" w:hAnsi="Times New Roman" w:cs="Times New Roman"/>
          <w:sz w:val="28"/>
          <w:szCs w:val="28"/>
          <w:lang w:val="en-US"/>
        </w:rPr>
        <w:br/>
        <w:t xml:space="preserve">1.3. Educational and methodical complex of the discipline reflects the requirements for the training of students on the results of the study of this discipline, the content of the discipline and includes educational and methodical development of seminars, practical, laboratory classes, </w:t>
      </w:r>
      <w:proofErr w:type="gramStart"/>
      <w:r>
        <w:rPr>
          <w:rFonts w:ascii="Times New Roman" w:hAnsi="Times New Roman" w:cs="Times New Roman"/>
          <w:sz w:val="28"/>
          <w:szCs w:val="28"/>
          <w:lang w:val="en-US"/>
        </w:rPr>
        <w:t>tasks</w:t>
      </w:r>
      <w:proofErr w:type="gramEnd"/>
      <w:r>
        <w:rPr>
          <w:rFonts w:ascii="Times New Roman" w:hAnsi="Times New Roman" w:cs="Times New Roman"/>
          <w:sz w:val="28"/>
          <w:szCs w:val="28"/>
          <w:lang w:val="en-US"/>
        </w:rPr>
        <w:t xml:space="preserve"> for independent work of students, control and evaluation tools, recommendations for the organization of the educational process.</w:t>
      </w:r>
      <w:r>
        <w:rPr>
          <w:rFonts w:ascii="Times New Roman" w:hAnsi="Times New Roman" w:cs="Times New Roman"/>
          <w:sz w:val="28"/>
          <w:szCs w:val="28"/>
          <w:lang w:val="en-US"/>
        </w:rPr>
        <w:br/>
        <w:t>1.4. The teacher has the right to make a single educational-methodical complex of the discipline for several specialties, if the discipline has one set of didactic units in the state educational standards.  If there is a difference in the number of hours of the curriculum, options for thematic plans should be provided.</w:t>
      </w:r>
    </w:p>
    <w:p w:rsidR="008D37B7" w:rsidRDefault="008D37B7" w:rsidP="008D37B7">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2. The structure of the educational complex of the discipline</w:t>
      </w:r>
    </w:p>
    <w:p w:rsidR="008D37B7" w:rsidRDefault="008D37B7" w:rsidP="008D37B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2.1. Educational and methodical complex should contain:</w:t>
      </w:r>
      <w:r>
        <w:rPr>
          <w:rFonts w:ascii="Times New Roman" w:hAnsi="Times New Roman" w:cs="Times New Roman"/>
          <w:sz w:val="20"/>
          <w:szCs w:val="20"/>
          <w:lang w:val="en-US"/>
        </w:rPr>
        <w:br/>
      </w:r>
      <w:r>
        <w:rPr>
          <w:rFonts w:ascii="Times New Roman" w:hAnsi="Times New Roman" w:cs="Times New Roman"/>
          <w:sz w:val="28"/>
          <w:szCs w:val="28"/>
          <w:lang w:val="en-US"/>
        </w:rPr>
        <w:t>-  title page;</w:t>
      </w:r>
      <w:r>
        <w:rPr>
          <w:rFonts w:ascii="Times New Roman" w:hAnsi="Times New Roman" w:cs="Times New Roman"/>
          <w:sz w:val="28"/>
          <w:szCs w:val="28"/>
          <w:lang w:val="en-US"/>
        </w:rPr>
        <w:br/>
        <w:t>-  explanatory note;</w:t>
      </w:r>
      <w:r>
        <w:rPr>
          <w:rFonts w:ascii="Times New Roman" w:hAnsi="Times New Roman" w:cs="Times New Roman"/>
          <w:sz w:val="28"/>
          <w:szCs w:val="28"/>
          <w:lang w:val="en-US"/>
        </w:rPr>
        <w:br/>
        <w:t>- the content of the discipline;</w:t>
      </w:r>
      <w:r>
        <w:rPr>
          <w:rFonts w:ascii="Times New Roman" w:hAnsi="Times New Roman" w:cs="Times New Roman"/>
          <w:sz w:val="28"/>
          <w:szCs w:val="28"/>
          <w:lang w:val="en-US"/>
        </w:rPr>
        <w:br/>
        <w:t>- thematic plan of the discipline;</w:t>
      </w:r>
      <w:r>
        <w:rPr>
          <w:rFonts w:ascii="Times New Roman" w:hAnsi="Times New Roman" w:cs="Times New Roman"/>
          <w:sz w:val="28"/>
          <w:szCs w:val="28"/>
          <w:lang w:val="en-US"/>
        </w:rPr>
        <w:br/>
        <w:t>- program of seminars (lessons);</w:t>
      </w:r>
      <w:r>
        <w:rPr>
          <w:rFonts w:ascii="Times New Roman" w:hAnsi="Times New Roman" w:cs="Times New Roman"/>
          <w:sz w:val="28"/>
          <w:szCs w:val="28"/>
          <w:lang w:val="en-US"/>
        </w:rPr>
        <w:br/>
        <w:t>- program of practical training (if practical training is provided by the curriculum);</w:t>
      </w:r>
      <w:r>
        <w:rPr>
          <w:rFonts w:ascii="Times New Roman" w:hAnsi="Times New Roman" w:cs="Times New Roman"/>
          <w:sz w:val="28"/>
          <w:szCs w:val="28"/>
          <w:lang w:val="en-US"/>
        </w:rPr>
        <w:br/>
        <w:t>- the program of laboratory classes (if laboratory classes are provided by the curriculum);</w:t>
      </w:r>
      <w:r>
        <w:rPr>
          <w:rFonts w:ascii="Times New Roman" w:hAnsi="Times New Roman" w:cs="Times New Roman"/>
          <w:sz w:val="28"/>
          <w:szCs w:val="28"/>
          <w:lang w:val="en-US"/>
        </w:rPr>
        <w:br/>
        <w:t>- tasks for independent work of students;</w:t>
      </w:r>
      <w:r>
        <w:rPr>
          <w:rFonts w:ascii="Times New Roman" w:hAnsi="Times New Roman" w:cs="Times New Roman"/>
          <w:sz w:val="28"/>
          <w:szCs w:val="28"/>
          <w:lang w:val="en-US"/>
        </w:rPr>
        <w:br/>
        <w:t>- control and evaluation tools;</w:t>
      </w:r>
    </w:p>
    <w:p w:rsidR="008D37B7" w:rsidRDefault="008D37B7" w:rsidP="008D37B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recommended subjects of abstracts, course and qualification works / projects (subjects of course and final qualifying works are presented for disciplines: pedagogy, </w:t>
      </w:r>
      <w:r>
        <w:rPr>
          <w:rFonts w:ascii="Times New Roman" w:hAnsi="Times New Roman" w:cs="Times New Roman"/>
          <w:sz w:val="28"/>
          <w:szCs w:val="28"/>
          <w:lang w:val="en-US"/>
        </w:rPr>
        <w:lastRenderedPageBreak/>
        <w:t>psychology, private methods)</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br/>
        <w:t>-  list of references;</w:t>
      </w:r>
      <w:r>
        <w:rPr>
          <w:rFonts w:ascii="Times New Roman" w:hAnsi="Times New Roman" w:cs="Times New Roman"/>
          <w:sz w:val="28"/>
          <w:szCs w:val="28"/>
          <w:lang w:val="en-US"/>
        </w:rPr>
        <w:br/>
        <w:t>- the list of technical means of training.</w:t>
      </w:r>
    </w:p>
    <w:p w:rsidR="008D37B7" w:rsidRDefault="008D37B7" w:rsidP="008D37B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2.2. </w:t>
      </w:r>
      <w:r>
        <w:rPr>
          <w:rFonts w:ascii="Times New Roman" w:hAnsi="Times New Roman" w:cs="Times New Roman"/>
          <w:b/>
          <w:bCs/>
          <w:sz w:val="28"/>
          <w:szCs w:val="28"/>
          <w:lang w:val="en-US"/>
        </w:rPr>
        <w:t xml:space="preserve">The title page </w:t>
      </w:r>
      <w:r>
        <w:rPr>
          <w:rFonts w:ascii="Times New Roman" w:hAnsi="Times New Roman" w:cs="Times New Roman"/>
          <w:sz w:val="28"/>
          <w:szCs w:val="28"/>
          <w:lang w:val="en-US"/>
        </w:rPr>
        <w:t>should contain:</w:t>
      </w:r>
      <w:r>
        <w:rPr>
          <w:rFonts w:ascii="Times New Roman" w:hAnsi="Times New Roman" w:cs="Times New Roman"/>
          <w:sz w:val="28"/>
          <w:szCs w:val="28"/>
          <w:lang w:val="en-US"/>
        </w:rPr>
        <w:br/>
        <w:t xml:space="preserve">- name of educational institution (at " </w:t>
      </w:r>
      <w:proofErr w:type="spellStart"/>
      <w:r>
        <w:rPr>
          <w:rFonts w:ascii="Times New Roman" w:hAnsi="Times New Roman" w:cs="Times New Roman"/>
          <w:sz w:val="28"/>
          <w:szCs w:val="28"/>
          <w:lang w:val="en-US"/>
        </w:rPr>
        <w:t>Kostanay</w:t>
      </w:r>
      <w:proofErr w:type="spellEnd"/>
      <w:r>
        <w:rPr>
          <w:rFonts w:ascii="Times New Roman" w:hAnsi="Times New Roman" w:cs="Times New Roman"/>
          <w:sz w:val="28"/>
          <w:szCs w:val="28"/>
          <w:lang w:val="en-US"/>
        </w:rPr>
        <w:t xml:space="preserve"> humanitarian College»);</w:t>
      </w:r>
      <w:r>
        <w:rPr>
          <w:rFonts w:ascii="Times New Roman" w:hAnsi="Times New Roman" w:cs="Times New Roman"/>
          <w:sz w:val="28"/>
          <w:szCs w:val="28"/>
          <w:lang w:val="en-US"/>
        </w:rPr>
        <w:br/>
        <w:t>- in the right corner of the line I APPROVE with date and the signature of the Deputy Director on educational work;</w:t>
      </w:r>
      <w:r>
        <w:rPr>
          <w:rFonts w:ascii="Times New Roman" w:hAnsi="Times New Roman" w:cs="Times New Roman"/>
          <w:sz w:val="28"/>
          <w:szCs w:val="28"/>
          <w:lang w:val="en-US"/>
        </w:rPr>
        <w:br/>
        <w:t>- name of the discipline;</w:t>
      </w:r>
      <w:r>
        <w:rPr>
          <w:rFonts w:ascii="Times New Roman" w:hAnsi="Times New Roman" w:cs="Times New Roman"/>
          <w:sz w:val="28"/>
          <w:szCs w:val="28"/>
          <w:lang w:val="en-US"/>
        </w:rPr>
        <w:br/>
        <w:t>- instructions on belonging of the educational and methodical complex of the discipline to the specialty (group of specialties) of secondary vocational education and the level of secondary vocational education;</w:t>
      </w:r>
      <w:r>
        <w:rPr>
          <w:rFonts w:ascii="Times New Roman" w:hAnsi="Times New Roman" w:cs="Times New Roman"/>
          <w:sz w:val="28"/>
          <w:szCs w:val="28"/>
          <w:lang w:val="en-US"/>
        </w:rPr>
        <w:br/>
        <w:t>- name of the document-educational and methodical complex;</w:t>
      </w:r>
      <w:r>
        <w:rPr>
          <w:rFonts w:ascii="Times New Roman" w:hAnsi="Times New Roman" w:cs="Times New Roman"/>
          <w:sz w:val="28"/>
          <w:szCs w:val="28"/>
          <w:lang w:val="en-US"/>
        </w:rPr>
        <w:br/>
        <w:t>- in the left corner of the line AGREED with the signature of the Chairman of CMC;</w:t>
      </w:r>
      <w:r>
        <w:rPr>
          <w:rFonts w:ascii="Times New Roman" w:hAnsi="Times New Roman" w:cs="Times New Roman"/>
          <w:sz w:val="28"/>
          <w:szCs w:val="28"/>
          <w:lang w:val="en-US"/>
        </w:rPr>
        <w:br/>
        <w:t>- in front of a row CONSIDERED AND APPROVED at the meeting of the SSC; Protocol number and date;</w:t>
      </w:r>
      <w:r>
        <w:rPr>
          <w:rFonts w:ascii="Times New Roman" w:hAnsi="Times New Roman" w:cs="Times New Roman"/>
          <w:sz w:val="20"/>
          <w:szCs w:val="20"/>
          <w:lang w:val="en-US"/>
        </w:rPr>
        <w:br/>
      </w:r>
      <w:r>
        <w:rPr>
          <w:rFonts w:ascii="Times New Roman" w:hAnsi="Times New Roman" w:cs="Times New Roman"/>
          <w:sz w:val="28"/>
          <w:szCs w:val="28"/>
          <w:lang w:val="en-US"/>
        </w:rPr>
        <w:t>- year of development of educational and methodical complex.</w:t>
      </w:r>
    </w:p>
    <w:p w:rsidR="008D37B7" w:rsidRDefault="008D37B7" w:rsidP="008D37B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reverse side of the title </w:t>
      </w:r>
      <w:proofErr w:type="gramStart"/>
      <w:r>
        <w:rPr>
          <w:rFonts w:ascii="Times New Roman" w:hAnsi="Times New Roman" w:cs="Times New Roman"/>
          <w:sz w:val="28"/>
          <w:szCs w:val="28"/>
          <w:lang w:val="en-US"/>
        </w:rPr>
        <w:t>page contains :</w:t>
      </w:r>
      <w:proofErr w:type="gramEnd"/>
      <w:r>
        <w:rPr>
          <w:rFonts w:ascii="Times New Roman" w:hAnsi="Times New Roman" w:cs="Times New Roman"/>
          <w:sz w:val="28"/>
          <w:szCs w:val="28"/>
          <w:lang w:val="en-US"/>
        </w:rPr>
        <w:br/>
        <w:t>- record " is made according to the state requirements to the minimum of the maintenance and level of preparation of graduates for specialty (group of specialties)»;</w:t>
      </w:r>
      <w:r>
        <w:rPr>
          <w:rFonts w:ascii="Times New Roman" w:hAnsi="Times New Roman" w:cs="Times New Roman"/>
          <w:sz w:val="28"/>
          <w:szCs w:val="28"/>
          <w:lang w:val="en-US"/>
        </w:rPr>
        <w:br/>
        <w:t>- information about the author, internal and external reviewer.</w:t>
      </w:r>
    </w:p>
    <w:p w:rsidR="008D37B7" w:rsidRDefault="008D37B7" w:rsidP="008D37B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2.3. </w:t>
      </w:r>
      <w:r>
        <w:rPr>
          <w:rFonts w:ascii="Times New Roman" w:hAnsi="Times New Roman" w:cs="Times New Roman"/>
          <w:b/>
          <w:bCs/>
          <w:sz w:val="28"/>
          <w:szCs w:val="28"/>
          <w:lang w:val="en-US"/>
        </w:rPr>
        <w:t>Structure of the explanatory note: </w:t>
      </w:r>
      <w:r>
        <w:rPr>
          <w:rFonts w:ascii="Times New Roman" w:hAnsi="Times New Roman" w:cs="Times New Roman"/>
          <w:sz w:val="28"/>
          <w:szCs w:val="28"/>
          <w:lang w:val="en-US"/>
        </w:rPr>
        <w:t>  </w:t>
      </w:r>
      <w:r>
        <w:rPr>
          <w:rFonts w:ascii="Times New Roman" w:hAnsi="Times New Roman" w:cs="Times New Roman"/>
          <w:sz w:val="28"/>
          <w:szCs w:val="28"/>
          <w:lang w:val="en-US"/>
        </w:rPr>
        <w:br/>
        <w:t>- the place of the discipline in the structure of training, its role, purpose, features (indicates the affiliation of the discipline to the cycle in the structure of the basic professional educational program (cycle of General humanitarian and socio-economic disciplines, cycle of mathematical and General natural Sciences, cycle of General professional disciplines or cycle of disciplines of subject training), reflects its role in the training of specialists, provides a brief description of the purpose of the discipline, reveals its features);</w:t>
      </w:r>
      <w:r>
        <w:rPr>
          <w:rFonts w:ascii="Times New Roman" w:hAnsi="Times New Roman" w:cs="Times New Roman"/>
          <w:sz w:val="28"/>
          <w:szCs w:val="28"/>
          <w:lang w:val="en-US"/>
        </w:rPr>
        <w:br/>
        <w:t>- presentation, knowledge, skills that a student must possess after studying the discipline;</w:t>
      </w:r>
      <w:r>
        <w:rPr>
          <w:rFonts w:ascii="Times New Roman" w:hAnsi="Times New Roman" w:cs="Times New Roman"/>
          <w:sz w:val="28"/>
          <w:szCs w:val="28"/>
          <w:lang w:val="en-US"/>
        </w:rPr>
        <w:br/>
        <w:t xml:space="preserve">- </w:t>
      </w:r>
      <w:proofErr w:type="spellStart"/>
      <w:r>
        <w:rPr>
          <w:rFonts w:ascii="Times New Roman" w:hAnsi="Times New Roman" w:cs="Times New Roman"/>
          <w:sz w:val="28"/>
          <w:szCs w:val="28"/>
          <w:lang w:val="en-US"/>
        </w:rPr>
        <w:t>intersubject</w:t>
      </w:r>
      <w:proofErr w:type="spellEnd"/>
      <w:r>
        <w:rPr>
          <w:rFonts w:ascii="Times New Roman" w:hAnsi="Times New Roman" w:cs="Times New Roman"/>
          <w:sz w:val="28"/>
          <w:szCs w:val="28"/>
          <w:lang w:val="en-US"/>
        </w:rPr>
        <w:t xml:space="preserve"> communications;</w:t>
      </w:r>
      <w:r>
        <w:rPr>
          <w:rFonts w:ascii="Times New Roman" w:hAnsi="Times New Roman" w:cs="Times New Roman"/>
          <w:sz w:val="28"/>
          <w:szCs w:val="28"/>
          <w:lang w:val="en-US"/>
        </w:rPr>
        <w:br/>
        <w:t>- integration of academic disciplines;</w:t>
      </w:r>
      <w:r>
        <w:rPr>
          <w:rFonts w:ascii="Times New Roman" w:hAnsi="Times New Roman" w:cs="Times New Roman"/>
          <w:sz w:val="28"/>
          <w:szCs w:val="28"/>
          <w:lang w:val="en-US"/>
        </w:rPr>
        <w:br/>
        <w:t>- justification of the structure of the discipline (if different from the sample program);</w:t>
      </w:r>
      <w:r>
        <w:rPr>
          <w:rFonts w:ascii="Times New Roman" w:hAnsi="Times New Roman" w:cs="Times New Roman"/>
          <w:sz w:val="28"/>
          <w:szCs w:val="28"/>
          <w:lang w:val="en-US"/>
        </w:rPr>
        <w:br/>
        <w:t>– peculiarities of organization of educational process (the preferred form of learning and control);</w:t>
      </w:r>
      <w:r>
        <w:rPr>
          <w:rFonts w:ascii="Times New Roman" w:hAnsi="Times New Roman" w:cs="Times New Roman"/>
          <w:sz w:val="28"/>
          <w:szCs w:val="28"/>
          <w:lang w:val="en-US"/>
        </w:rPr>
        <w:br/>
        <w:t>- forms of organization of final control (examination, test, examination, creative work, course, qualification work, final state exam).</w:t>
      </w:r>
      <w:r>
        <w:rPr>
          <w:rFonts w:ascii="Times New Roman" w:hAnsi="Times New Roman" w:cs="Times New Roman"/>
          <w:sz w:val="28"/>
          <w:szCs w:val="28"/>
          <w:lang w:val="en-US"/>
        </w:rPr>
        <w:br/>
        <w:t>The teacher has the right to form the content and sequence of study of educational material, to distribute training hours by sections (topics).</w:t>
      </w:r>
    </w:p>
    <w:p w:rsidR="008D37B7" w:rsidRDefault="008D37B7" w:rsidP="008D37B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2.4. </w:t>
      </w:r>
      <w:r>
        <w:rPr>
          <w:rFonts w:ascii="Times New Roman" w:hAnsi="Times New Roman" w:cs="Times New Roman"/>
          <w:b/>
          <w:bCs/>
          <w:sz w:val="28"/>
          <w:szCs w:val="28"/>
          <w:lang w:val="en-US"/>
        </w:rPr>
        <w:t>The content of the discipline</w:t>
      </w:r>
      <w:r>
        <w:rPr>
          <w:rFonts w:ascii="Times New Roman" w:hAnsi="Times New Roman" w:cs="Times New Roman"/>
          <w:sz w:val="28"/>
          <w:szCs w:val="28"/>
          <w:lang w:val="en-US"/>
        </w:rPr>
        <w:t xml:space="preserve"> is developed taking into account the general requirements for the level of training of a specialist in a particular specialty and the </w:t>
      </w:r>
      <w:r>
        <w:rPr>
          <w:rFonts w:ascii="Times New Roman" w:hAnsi="Times New Roman" w:cs="Times New Roman"/>
          <w:sz w:val="28"/>
          <w:szCs w:val="28"/>
          <w:lang w:val="en-US"/>
        </w:rPr>
        <w:lastRenderedPageBreak/>
        <w:t>basic knowledge and skills that a student must master in the study of the discipline.</w:t>
      </w:r>
      <w:r>
        <w:rPr>
          <w:rFonts w:ascii="Times New Roman" w:hAnsi="Times New Roman" w:cs="Times New Roman"/>
          <w:sz w:val="28"/>
          <w:szCs w:val="28"/>
          <w:lang w:val="en-US"/>
        </w:rPr>
        <w:br/>
        <w:t>The study of the discipline should begin with the introduction (introductory classes), which gives a description of the discipline, reveals its place and role in the system of knowledge, the relationship with other academic disciplines.</w:t>
      </w:r>
      <w:r>
        <w:rPr>
          <w:rFonts w:ascii="Times New Roman" w:hAnsi="Times New Roman" w:cs="Times New Roman"/>
          <w:sz w:val="28"/>
          <w:szCs w:val="28"/>
          <w:lang w:val="en-US"/>
        </w:rPr>
        <w:br/>
        <w:t>For each topic (section) of the discipline are</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br/>
        <w:t>- number and name of the topic (section);</w:t>
      </w:r>
      <w:r>
        <w:rPr>
          <w:rFonts w:ascii="Times New Roman" w:hAnsi="Times New Roman" w:cs="Times New Roman"/>
          <w:sz w:val="28"/>
          <w:szCs w:val="28"/>
          <w:lang w:val="en-US"/>
        </w:rPr>
        <w:br/>
        <w:t>- generalized requirements to students ' knowledge and skills;</w:t>
      </w:r>
      <w:r>
        <w:rPr>
          <w:rFonts w:ascii="Times New Roman" w:hAnsi="Times New Roman" w:cs="Times New Roman"/>
          <w:sz w:val="28"/>
          <w:szCs w:val="28"/>
          <w:lang w:val="en-US"/>
        </w:rPr>
        <w:br/>
        <w:t>- content of educational material (didactic units);</w:t>
      </w:r>
      <w:r>
        <w:rPr>
          <w:rFonts w:ascii="Times New Roman" w:hAnsi="Times New Roman" w:cs="Times New Roman"/>
          <w:sz w:val="28"/>
          <w:szCs w:val="28"/>
          <w:lang w:val="en-US"/>
        </w:rPr>
        <w:br/>
        <w:t>–     basic concept.</w:t>
      </w:r>
      <w:r>
        <w:rPr>
          <w:rFonts w:ascii="Times New Roman" w:hAnsi="Times New Roman" w:cs="Times New Roman"/>
          <w:sz w:val="28"/>
          <w:szCs w:val="28"/>
          <w:lang w:val="en-US"/>
        </w:rPr>
        <w:br/>
        <w:t xml:space="preserve">The text should use only concepts and terms related to a particular field of science. Designations, units of measurement, </w:t>
      </w:r>
      <w:proofErr w:type="spellStart"/>
      <w:r>
        <w:rPr>
          <w:rFonts w:ascii="Times New Roman" w:hAnsi="Times New Roman" w:cs="Times New Roman"/>
          <w:sz w:val="28"/>
          <w:szCs w:val="28"/>
          <w:lang w:val="en-US"/>
        </w:rPr>
        <w:t>etc.must</w:t>
      </w:r>
      <w:proofErr w:type="spellEnd"/>
      <w:r>
        <w:rPr>
          <w:rFonts w:ascii="Times New Roman" w:hAnsi="Times New Roman" w:cs="Times New Roman"/>
          <w:sz w:val="28"/>
          <w:szCs w:val="28"/>
          <w:lang w:val="en-US"/>
        </w:rPr>
        <w:t xml:space="preserve"> meet the requirements of state standards.</w:t>
      </w:r>
    </w:p>
    <w:p w:rsidR="008D37B7" w:rsidRDefault="008D37B7" w:rsidP="008D37B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2.5</w:t>
      </w:r>
      <w:proofErr w:type="gramStart"/>
      <w:r>
        <w:rPr>
          <w:rFonts w:ascii="Times New Roman" w:hAnsi="Times New Roman" w:cs="Times New Roman"/>
          <w:sz w:val="28"/>
          <w:szCs w:val="28"/>
          <w:lang w:val="en-US"/>
        </w:rPr>
        <w:t>.</w:t>
      </w:r>
      <w:r>
        <w:rPr>
          <w:rFonts w:ascii="Times New Roman" w:hAnsi="Times New Roman" w:cs="Times New Roman"/>
          <w:b/>
          <w:bCs/>
          <w:sz w:val="28"/>
          <w:szCs w:val="28"/>
          <w:lang w:val="en-US"/>
        </w:rPr>
        <w:t>The</w:t>
      </w:r>
      <w:proofErr w:type="gramEnd"/>
      <w:r>
        <w:rPr>
          <w:rFonts w:ascii="Times New Roman" w:hAnsi="Times New Roman" w:cs="Times New Roman"/>
          <w:b/>
          <w:bCs/>
          <w:sz w:val="28"/>
          <w:szCs w:val="28"/>
          <w:lang w:val="en-US"/>
        </w:rPr>
        <w:t xml:space="preserve"> thematic plan</w:t>
      </w:r>
      <w:r>
        <w:rPr>
          <w:rFonts w:ascii="Times New Roman" w:hAnsi="Times New Roman" w:cs="Times New Roman"/>
          <w:sz w:val="28"/>
          <w:szCs w:val="28"/>
          <w:lang w:val="en-US"/>
        </w:rPr>
        <w:t xml:space="preserve"> is given for each specialty.</w:t>
      </w:r>
      <w:r>
        <w:rPr>
          <w:rFonts w:ascii="Times New Roman" w:hAnsi="Times New Roman" w:cs="Times New Roman"/>
          <w:sz w:val="28"/>
          <w:szCs w:val="28"/>
          <w:lang w:val="en-US"/>
        </w:rPr>
        <w:br/>
        <w:t>The thematic planer reveals the sequence of studying the sections and topics of the program, shows the distribution of training hours by sections and topics of the discipline as the calculation of classroom (lectures, seminars, practical, laboratory classes), and independent work of students (table. 1). The maximum academic load includes hours allocated by the curriculum for classroom and independent work.</w:t>
      </w:r>
      <w:r>
        <w:rPr>
          <w:rFonts w:ascii="Times New Roman" w:hAnsi="Times New Roman" w:cs="Times New Roman"/>
          <w:sz w:val="28"/>
          <w:szCs w:val="28"/>
          <w:lang w:val="en-US"/>
        </w:rPr>
        <w:br/>
      </w:r>
      <w:proofErr w:type="gramStart"/>
      <w:r>
        <w:rPr>
          <w:rFonts w:ascii="Times New Roman" w:hAnsi="Times New Roman" w:cs="Times New Roman"/>
          <w:sz w:val="28"/>
          <w:szCs w:val="28"/>
          <w:lang w:val="en-US"/>
        </w:rPr>
        <w:t>Table 1.</w:t>
      </w:r>
      <w:proofErr w:type="gramEnd"/>
      <w:r>
        <w:rPr>
          <w:rFonts w:ascii="Times New Roman" w:hAnsi="Times New Roman" w:cs="Times New Roman"/>
          <w:sz w:val="28"/>
          <w:szCs w:val="28"/>
          <w:lang w:val="en-US"/>
        </w:rPr>
        <w:t xml:space="preserve"> Thematic plan of the discipline</w:t>
      </w:r>
    </w:p>
    <w:p w:rsidR="008D37B7" w:rsidRDefault="008D37B7" w:rsidP="008D37B7">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tblPr>
      <w:tblGrid>
        <w:gridCol w:w="1750"/>
        <w:gridCol w:w="1462"/>
        <w:gridCol w:w="1607"/>
        <w:gridCol w:w="1606"/>
        <w:gridCol w:w="1606"/>
        <w:gridCol w:w="1607"/>
      </w:tblGrid>
      <w:tr w:rsidR="008D37B7">
        <w:tblPrEx>
          <w:tblCellMar>
            <w:top w:w="0" w:type="dxa"/>
            <w:bottom w:w="0" w:type="dxa"/>
          </w:tblCellMar>
        </w:tblPrEx>
        <w:trPr>
          <w:trHeight w:val="1"/>
        </w:trPr>
        <w:tc>
          <w:tcPr>
            <w:tcW w:w="175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D37B7" w:rsidRDefault="008D37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Name of sections and topics</w:t>
            </w:r>
          </w:p>
        </w:tc>
        <w:tc>
          <w:tcPr>
            <w:tcW w:w="14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D37B7" w:rsidRDefault="008D37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Max. </w:t>
            </w:r>
            <w:proofErr w:type="gramStart"/>
            <w:r>
              <w:rPr>
                <w:rFonts w:ascii="Times New Roman" w:hAnsi="Times New Roman" w:cs="Times New Roman"/>
                <w:sz w:val="28"/>
                <w:szCs w:val="28"/>
                <w:lang w:val="en-US"/>
              </w:rPr>
              <w:t>studies</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student</w:t>
            </w:r>
            <w:proofErr w:type="gramEnd"/>
            <w:r>
              <w:rPr>
                <w:rFonts w:ascii="Times New Roman" w:hAnsi="Times New Roman" w:cs="Times New Roman"/>
                <w:sz w:val="28"/>
                <w:szCs w:val="28"/>
                <w:lang w:val="en-US"/>
              </w:rPr>
              <w:t xml:space="preserve"> workload, hour.</w:t>
            </w:r>
          </w:p>
        </w:tc>
        <w:tc>
          <w:tcPr>
            <w:tcW w:w="481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D37B7" w:rsidRDefault="008D37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Number of classroom hours in full-time education</w:t>
            </w:r>
          </w:p>
        </w:tc>
        <w:tc>
          <w:tcPr>
            <w:tcW w:w="160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D37B7" w:rsidRDefault="008D37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Independent work of the student</w:t>
            </w:r>
          </w:p>
        </w:tc>
      </w:tr>
      <w:tr w:rsidR="008D37B7">
        <w:tblPrEx>
          <w:tblCellMar>
            <w:top w:w="0" w:type="dxa"/>
            <w:bottom w:w="0" w:type="dxa"/>
          </w:tblCellMar>
        </w:tblPrEx>
        <w:trPr>
          <w:trHeight w:val="1"/>
        </w:trPr>
        <w:tc>
          <w:tcPr>
            <w:tcW w:w="1750" w:type="dxa"/>
            <w:vMerge/>
            <w:tcBorders>
              <w:top w:val="single" w:sz="2" w:space="0" w:color="000000"/>
              <w:left w:val="single" w:sz="2" w:space="0" w:color="000000"/>
              <w:bottom w:val="single" w:sz="2" w:space="0" w:color="000000"/>
              <w:right w:val="single" w:sz="2" w:space="0" w:color="000000"/>
            </w:tcBorders>
            <w:shd w:val="clear" w:color="000000" w:fill="FFFFFF"/>
          </w:tcPr>
          <w:p w:rsidR="008D37B7" w:rsidRDefault="008D37B7">
            <w:pPr>
              <w:autoSpaceDE w:val="0"/>
              <w:autoSpaceDN w:val="0"/>
              <w:adjustRightInd w:val="0"/>
              <w:rPr>
                <w:rFonts w:ascii="Calibri" w:hAnsi="Calibri" w:cs="Calibri"/>
                <w:lang w:val="en-US"/>
              </w:rPr>
            </w:pPr>
          </w:p>
        </w:tc>
        <w:tc>
          <w:tcPr>
            <w:tcW w:w="1462" w:type="dxa"/>
            <w:vMerge/>
            <w:tcBorders>
              <w:top w:val="single" w:sz="2" w:space="0" w:color="000000"/>
              <w:left w:val="single" w:sz="2" w:space="0" w:color="000000"/>
              <w:bottom w:val="single" w:sz="2" w:space="0" w:color="000000"/>
              <w:right w:val="single" w:sz="2" w:space="0" w:color="000000"/>
            </w:tcBorders>
            <w:shd w:val="clear" w:color="000000" w:fill="FFFFFF"/>
          </w:tcPr>
          <w:p w:rsidR="008D37B7" w:rsidRDefault="008D37B7">
            <w:pPr>
              <w:autoSpaceDE w:val="0"/>
              <w:autoSpaceDN w:val="0"/>
              <w:adjustRightInd w:val="0"/>
              <w:rPr>
                <w:rFonts w:ascii="Calibri" w:hAnsi="Calibri" w:cs="Calibri"/>
                <w:lang w:val="en-US"/>
              </w:rPr>
            </w:pPr>
          </w:p>
        </w:tc>
        <w:tc>
          <w:tcPr>
            <w:tcW w:w="1607" w:type="dxa"/>
            <w:tcBorders>
              <w:top w:val="single" w:sz="2" w:space="0" w:color="000000"/>
              <w:left w:val="single" w:sz="2" w:space="0" w:color="000000"/>
              <w:bottom w:val="single" w:sz="2" w:space="0" w:color="000000"/>
              <w:right w:val="single" w:sz="2" w:space="0" w:color="000000"/>
            </w:tcBorders>
            <w:shd w:val="clear" w:color="000000" w:fill="FFFFFF"/>
          </w:tcPr>
          <w:p w:rsidR="008D37B7" w:rsidRDefault="008D37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Lectures and seminars</w:t>
            </w:r>
          </w:p>
        </w:tc>
        <w:tc>
          <w:tcPr>
            <w:tcW w:w="1606" w:type="dxa"/>
            <w:tcBorders>
              <w:top w:val="single" w:sz="2" w:space="0" w:color="000000"/>
              <w:left w:val="single" w:sz="2" w:space="0" w:color="000000"/>
              <w:bottom w:val="single" w:sz="2" w:space="0" w:color="000000"/>
              <w:right w:val="single" w:sz="2" w:space="0" w:color="000000"/>
            </w:tcBorders>
            <w:shd w:val="clear" w:color="000000" w:fill="FFFFFF"/>
          </w:tcPr>
          <w:p w:rsidR="008D37B7" w:rsidRDefault="008D37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Laboratory work</w:t>
            </w:r>
          </w:p>
        </w:tc>
        <w:tc>
          <w:tcPr>
            <w:tcW w:w="1606" w:type="dxa"/>
            <w:tcBorders>
              <w:top w:val="single" w:sz="2" w:space="0" w:color="000000"/>
              <w:left w:val="single" w:sz="2" w:space="0" w:color="000000"/>
              <w:bottom w:val="single" w:sz="2" w:space="0" w:color="000000"/>
              <w:right w:val="single" w:sz="2" w:space="0" w:color="000000"/>
            </w:tcBorders>
            <w:shd w:val="clear" w:color="000000" w:fill="FFFFFF"/>
          </w:tcPr>
          <w:p w:rsidR="008D37B7" w:rsidRDefault="008D37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Practical class</w:t>
            </w:r>
          </w:p>
        </w:tc>
        <w:tc>
          <w:tcPr>
            <w:tcW w:w="1607" w:type="dxa"/>
            <w:vMerge/>
            <w:tcBorders>
              <w:top w:val="single" w:sz="2" w:space="0" w:color="000000"/>
              <w:left w:val="single" w:sz="2" w:space="0" w:color="000000"/>
              <w:bottom w:val="single" w:sz="2" w:space="0" w:color="000000"/>
              <w:right w:val="single" w:sz="2" w:space="0" w:color="000000"/>
            </w:tcBorders>
            <w:shd w:val="clear" w:color="000000" w:fill="FFFFFF"/>
          </w:tcPr>
          <w:p w:rsidR="008D37B7" w:rsidRDefault="008D37B7">
            <w:pPr>
              <w:autoSpaceDE w:val="0"/>
              <w:autoSpaceDN w:val="0"/>
              <w:adjustRightInd w:val="0"/>
              <w:rPr>
                <w:rFonts w:ascii="Calibri" w:hAnsi="Calibri" w:cs="Calibri"/>
                <w:lang w:val="en-US"/>
              </w:rPr>
            </w:pPr>
          </w:p>
        </w:tc>
      </w:tr>
      <w:tr w:rsidR="008D37B7">
        <w:tblPrEx>
          <w:tblCellMar>
            <w:top w:w="0" w:type="dxa"/>
            <w:bottom w:w="0" w:type="dxa"/>
          </w:tblCellMar>
        </w:tblPrEx>
        <w:trPr>
          <w:trHeight w:val="1"/>
        </w:trPr>
        <w:tc>
          <w:tcPr>
            <w:tcW w:w="1750" w:type="dxa"/>
            <w:tcBorders>
              <w:top w:val="single" w:sz="2" w:space="0" w:color="000000"/>
              <w:left w:val="single" w:sz="2" w:space="0" w:color="000000"/>
              <w:bottom w:val="single" w:sz="2" w:space="0" w:color="000000"/>
              <w:right w:val="single" w:sz="2" w:space="0" w:color="000000"/>
            </w:tcBorders>
            <w:shd w:val="clear" w:color="000000" w:fill="FFFFFF"/>
          </w:tcPr>
          <w:p w:rsidR="008D37B7" w:rsidRDefault="008D37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462" w:type="dxa"/>
            <w:tcBorders>
              <w:top w:val="single" w:sz="2" w:space="0" w:color="000000"/>
              <w:left w:val="single" w:sz="2" w:space="0" w:color="000000"/>
              <w:bottom w:val="single" w:sz="2" w:space="0" w:color="000000"/>
              <w:right w:val="single" w:sz="2" w:space="0" w:color="000000"/>
            </w:tcBorders>
            <w:shd w:val="clear" w:color="000000" w:fill="FFFFFF"/>
          </w:tcPr>
          <w:p w:rsidR="008D37B7" w:rsidRDefault="008D37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607" w:type="dxa"/>
            <w:tcBorders>
              <w:top w:val="single" w:sz="2" w:space="0" w:color="000000"/>
              <w:left w:val="single" w:sz="2" w:space="0" w:color="000000"/>
              <w:bottom w:val="single" w:sz="2" w:space="0" w:color="000000"/>
              <w:right w:val="single" w:sz="2" w:space="0" w:color="000000"/>
            </w:tcBorders>
            <w:shd w:val="clear" w:color="000000" w:fill="FFFFFF"/>
          </w:tcPr>
          <w:p w:rsidR="008D37B7" w:rsidRDefault="008D37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3</w:t>
            </w:r>
          </w:p>
        </w:tc>
        <w:tc>
          <w:tcPr>
            <w:tcW w:w="1606" w:type="dxa"/>
            <w:tcBorders>
              <w:top w:val="single" w:sz="2" w:space="0" w:color="000000"/>
              <w:left w:val="single" w:sz="2" w:space="0" w:color="000000"/>
              <w:bottom w:val="single" w:sz="2" w:space="0" w:color="000000"/>
              <w:right w:val="single" w:sz="2" w:space="0" w:color="000000"/>
            </w:tcBorders>
            <w:shd w:val="clear" w:color="000000" w:fill="FFFFFF"/>
          </w:tcPr>
          <w:p w:rsidR="008D37B7" w:rsidRDefault="008D37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606" w:type="dxa"/>
            <w:tcBorders>
              <w:top w:val="single" w:sz="2" w:space="0" w:color="000000"/>
              <w:left w:val="single" w:sz="2" w:space="0" w:color="000000"/>
              <w:bottom w:val="single" w:sz="2" w:space="0" w:color="000000"/>
              <w:right w:val="single" w:sz="2" w:space="0" w:color="000000"/>
            </w:tcBorders>
            <w:shd w:val="clear" w:color="000000" w:fill="FFFFFF"/>
          </w:tcPr>
          <w:p w:rsidR="008D37B7" w:rsidRDefault="008D37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5</w:t>
            </w:r>
          </w:p>
        </w:tc>
        <w:tc>
          <w:tcPr>
            <w:tcW w:w="1607" w:type="dxa"/>
            <w:tcBorders>
              <w:top w:val="single" w:sz="2" w:space="0" w:color="000000"/>
              <w:left w:val="single" w:sz="2" w:space="0" w:color="000000"/>
              <w:bottom w:val="single" w:sz="2" w:space="0" w:color="000000"/>
              <w:right w:val="single" w:sz="2" w:space="0" w:color="000000"/>
            </w:tcBorders>
            <w:shd w:val="clear" w:color="000000" w:fill="FFFFFF"/>
          </w:tcPr>
          <w:p w:rsidR="008D37B7" w:rsidRDefault="008D37B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6</w:t>
            </w:r>
          </w:p>
        </w:tc>
      </w:tr>
    </w:tbl>
    <w:p w:rsidR="008D37B7" w:rsidRDefault="008D37B7" w:rsidP="008D37B7">
      <w:pPr>
        <w:autoSpaceDE w:val="0"/>
        <w:autoSpaceDN w:val="0"/>
        <w:adjustRightInd w:val="0"/>
        <w:spacing w:after="0" w:line="240" w:lineRule="auto"/>
        <w:rPr>
          <w:rFonts w:ascii="Calibri" w:hAnsi="Calibri" w:cs="Calibri"/>
          <w:lang w:val="en-US"/>
        </w:rPr>
      </w:pPr>
    </w:p>
    <w:p w:rsidR="008D37B7" w:rsidRDefault="008D37B7" w:rsidP="008D37B7">
      <w:pPr>
        <w:autoSpaceDE w:val="0"/>
        <w:autoSpaceDN w:val="0"/>
        <w:adjustRightInd w:val="0"/>
        <w:spacing w:after="0" w:line="240" w:lineRule="auto"/>
        <w:rPr>
          <w:rFonts w:ascii="Calibri" w:hAnsi="Calibri" w:cs="Calibri"/>
          <w:lang w:val="en-US"/>
        </w:rPr>
      </w:pPr>
    </w:p>
    <w:p w:rsidR="008D37B7" w:rsidRDefault="008D37B7" w:rsidP="008D37B7">
      <w:pPr>
        <w:autoSpaceDE w:val="0"/>
        <w:autoSpaceDN w:val="0"/>
        <w:adjustRightInd w:val="0"/>
        <w:spacing w:after="0" w:line="240" w:lineRule="auto"/>
        <w:rPr>
          <w:rFonts w:ascii="Calibri" w:hAnsi="Calibri" w:cs="Calibri"/>
          <w:lang w:val="en-US"/>
        </w:rPr>
      </w:pPr>
    </w:p>
    <w:p w:rsidR="008D37B7" w:rsidRDefault="008D37B7" w:rsidP="008D37B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2.5.</w:t>
      </w:r>
      <w:r>
        <w:rPr>
          <w:rFonts w:ascii="Times New Roman" w:hAnsi="Times New Roman" w:cs="Times New Roman"/>
          <w:b/>
          <w:bCs/>
          <w:sz w:val="28"/>
          <w:szCs w:val="28"/>
          <w:lang w:val="en-US"/>
        </w:rPr>
        <w:t> The program of seminars (lessons)</w:t>
      </w:r>
      <w:r>
        <w:rPr>
          <w:rFonts w:ascii="Times New Roman" w:hAnsi="Times New Roman" w:cs="Times New Roman"/>
          <w:sz w:val="28"/>
          <w:szCs w:val="28"/>
          <w:lang w:val="en-US"/>
        </w:rPr>
        <w:t>. For each seminar lesson (lesson) are:</w:t>
      </w:r>
      <w:r>
        <w:rPr>
          <w:rFonts w:ascii="Times New Roman" w:hAnsi="Times New Roman" w:cs="Times New Roman"/>
          <w:sz w:val="28"/>
          <w:szCs w:val="28"/>
          <w:lang w:val="en-US"/>
        </w:rPr>
        <w:br/>
        <w:t xml:space="preserve"> room and the topic of the lesson</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br/>
        <w:t>- questions for discussion;</w:t>
      </w:r>
      <w:r>
        <w:rPr>
          <w:rFonts w:ascii="Times New Roman" w:hAnsi="Times New Roman" w:cs="Times New Roman"/>
          <w:sz w:val="28"/>
          <w:szCs w:val="28"/>
          <w:lang w:val="en-US"/>
        </w:rPr>
        <w:br/>
        <w:t>- practical tasks (if necessary);</w:t>
      </w:r>
      <w:r>
        <w:rPr>
          <w:rFonts w:ascii="Times New Roman" w:hAnsi="Times New Roman" w:cs="Times New Roman"/>
          <w:sz w:val="28"/>
          <w:szCs w:val="28"/>
          <w:lang w:val="en-US"/>
        </w:rPr>
        <w:br/>
        <w:t>- message topics (if necessary);</w:t>
      </w:r>
      <w:r>
        <w:rPr>
          <w:rFonts w:ascii="Times New Roman" w:hAnsi="Times New Roman" w:cs="Times New Roman"/>
          <w:sz w:val="28"/>
          <w:szCs w:val="28"/>
          <w:lang w:val="en-US"/>
        </w:rPr>
        <w:br/>
        <w:t>–     literature.</w:t>
      </w:r>
      <w:r>
        <w:rPr>
          <w:rFonts w:ascii="Times New Roman" w:hAnsi="Times New Roman" w:cs="Times New Roman"/>
          <w:sz w:val="28"/>
          <w:szCs w:val="28"/>
          <w:lang w:val="en-US"/>
        </w:rPr>
        <w:br/>
        <w:t>Seminar classes should be grouped by themes (sections) of the discipline, while it is necessary to observe the end-to-end numbering of classes.</w:t>
      </w:r>
    </w:p>
    <w:p w:rsidR="008D37B7" w:rsidRDefault="008D37B7" w:rsidP="008D37B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2.6.</w:t>
      </w:r>
      <w:r>
        <w:rPr>
          <w:rFonts w:ascii="Times New Roman" w:hAnsi="Times New Roman" w:cs="Times New Roman"/>
          <w:b/>
          <w:bCs/>
          <w:sz w:val="28"/>
          <w:szCs w:val="28"/>
          <w:lang w:val="en-US"/>
        </w:rPr>
        <w:t> The program of practical training</w:t>
      </w:r>
      <w:r>
        <w:rPr>
          <w:rFonts w:ascii="Times New Roman" w:hAnsi="Times New Roman" w:cs="Times New Roman"/>
          <w:sz w:val="28"/>
          <w:szCs w:val="28"/>
          <w:lang w:val="en-US"/>
        </w:rPr>
        <w:t xml:space="preserve"> (the presence of section 2.6 is determined by the curriculum). For each practical lesson are:</w:t>
      </w:r>
      <w:r>
        <w:rPr>
          <w:rFonts w:ascii="Times New Roman" w:hAnsi="Times New Roman" w:cs="Times New Roman"/>
          <w:sz w:val="28"/>
          <w:szCs w:val="28"/>
          <w:lang w:val="en-US"/>
        </w:rPr>
        <w:br/>
        <w:t xml:space="preserve"> room and the topic of the lesson</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br/>
        <w:t>- approximate types of tasks;</w:t>
      </w:r>
      <w:r>
        <w:rPr>
          <w:rFonts w:ascii="Times New Roman" w:hAnsi="Times New Roman" w:cs="Times New Roman"/>
          <w:sz w:val="28"/>
          <w:szCs w:val="28"/>
          <w:lang w:val="en-US"/>
        </w:rPr>
        <w:br/>
        <w:t>–     literature.</w:t>
      </w:r>
      <w:r>
        <w:rPr>
          <w:rFonts w:ascii="Times New Roman" w:hAnsi="Times New Roman" w:cs="Times New Roman"/>
          <w:sz w:val="28"/>
          <w:szCs w:val="28"/>
          <w:lang w:val="en-US"/>
        </w:rPr>
        <w:br/>
      </w:r>
      <w:r>
        <w:rPr>
          <w:rFonts w:ascii="Times New Roman" w:hAnsi="Times New Roman" w:cs="Times New Roman"/>
          <w:sz w:val="28"/>
          <w:szCs w:val="28"/>
          <w:lang w:val="en-US"/>
        </w:rPr>
        <w:lastRenderedPageBreak/>
        <w:t>Here you should indicate the approximate topic of demonstration lessons (lessons of experience) in educational institutions (if visiting of demonstration lessons assumes a working program).</w:t>
      </w:r>
      <w:r>
        <w:rPr>
          <w:rFonts w:ascii="Times New Roman" w:hAnsi="Times New Roman" w:cs="Times New Roman"/>
          <w:sz w:val="28"/>
          <w:szCs w:val="28"/>
          <w:lang w:val="en-US"/>
        </w:rPr>
        <w:br/>
        <w:t>Practical classes should be grouped by topics (sections) of the discipline, while it is necessary to observe the end-to-end numbering of classes.</w:t>
      </w:r>
    </w:p>
    <w:p w:rsidR="008D37B7" w:rsidRDefault="008D37B7" w:rsidP="008D37B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2.7. </w:t>
      </w:r>
      <w:r>
        <w:rPr>
          <w:rFonts w:ascii="Times New Roman" w:hAnsi="Times New Roman" w:cs="Times New Roman"/>
          <w:b/>
          <w:bCs/>
          <w:sz w:val="28"/>
          <w:szCs w:val="28"/>
          <w:lang w:val="en-US"/>
        </w:rPr>
        <w:t>The program of laboratory classes</w:t>
      </w:r>
      <w:r>
        <w:rPr>
          <w:rFonts w:ascii="Times New Roman" w:hAnsi="Times New Roman" w:cs="Times New Roman"/>
          <w:sz w:val="28"/>
          <w:szCs w:val="28"/>
          <w:lang w:val="en-US"/>
        </w:rPr>
        <w:t xml:space="preserve"> (the presence of section 2.7 is determined by the curriculum). For each lab activity are:</w:t>
      </w:r>
      <w:r>
        <w:rPr>
          <w:rFonts w:ascii="Times New Roman" w:hAnsi="Times New Roman" w:cs="Times New Roman"/>
          <w:sz w:val="28"/>
          <w:szCs w:val="28"/>
          <w:lang w:val="en-US"/>
        </w:rPr>
        <w:br/>
        <w:t xml:space="preserve"> room and the topic of the lesson</w:t>
      </w:r>
      <w:r>
        <w:rPr>
          <w:rFonts w:ascii="Times New Roman" w:hAnsi="Times New Roman" w:cs="Times New Roman"/>
          <w:sz w:val="28"/>
          <w:szCs w:val="28"/>
          <w:lang w:val="en-US"/>
        </w:rPr>
        <w:br/>
        <w:t>- questions to prepare for the lesson (to repeat)</w:t>
      </w:r>
      <w:r>
        <w:rPr>
          <w:rFonts w:ascii="Times New Roman" w:hAnsi="Times New Roman" w:cs="Times New Roman"/>
          <w:sz w:val="28"/>
          <w:szCs w:val="28"/>
          <w:lang w:val="en-US"/>
        </w:rPr>
        <w:br/>
        <w:t>- content of laboratory work</w:t>
      </w:r>
      <w:r>
        <w:rPr>
          <w:rFonts w:ascii="Times New Roman" w:hAnsi="Times New Roman" w:cs="Times New Roman"/>
          <w:sz w:val="28"/>
          <w:szCs w:val="28"/>
          <w:lang w:val="en-US"/>
        </w:rPr>
        <w:br/>
        <w:t>- instructions to perform</w:t>
      </w:r>
      <w:r>
        <w:rPr>
          <w:rFonts w:ascii="Times New Roman" w:hAnsi="Times New Roman" w:cs="Times New Roman"/>
          <w:sz w:val="28"/>
          <w:szCs w:val="28"/>
          <w:lang w:val="en-US"/>
        </w:rPr>
        <w:br/>
        <w:t>–     equipment</w:t>
      </w:r>
      <w:r>
        <w:rPr>
          <w:rFonts w:ascii="Times New Roman" w:hAnsi="Times New Roman" w:cs="Times New Roman"/>
          <w:sz w:val="28"/>
          <w:szCs w:val="28"/>
          <w:lang w:val="en-US"/>
        </w:rPr>
        <w:br/>
        <w:t>–     literature</w:t>
      </w:r>
      <w:r>
        <w:rPr>
          <w:rFonts w:ascii="Times New Roman" w:hAnsi="Times New Roman" w:cs="Times New Roman"/>
          <w:sz w:val="28"/>
          <w:szCs w:val="28"/>
          <w:lang w:val="en-US"/>
        </w:rPr>
        <w:br/>
        <w:t>Laboratory classes should be grouped by topics (sections) of the discipline, it is necessary to observe the end-to-end numbering of classes.</w:t>
      </w:r>
    </w:p>
    <w:p w:rsidR="008D37B7" w:rsidRDefault="008D37B7" w:rsidP="008D37B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2.9. The section "</w:t>
      </w:r>
      <w:r>
        <w:rPr>
          <w:rFonts w:ascii="Times New Roman" w:hAnsi="Times New Roman" w:cs="Times New Roman"/>
          <w:b/>
          <w:bCs/>
          <w:sz w:val="28"/>
          <w:szCs w:val="28"/>
          <w:lang w:val="en-US"/>
        </w:rPr>
        <w:t>Control and evaluation tools"</w:t>
      </w:r>
      <w:r>
        <w:rPr>
          <w:rFonts w:ascii="Times New Roman" w:hAnsi="Times New Roman" w:cs="Times New Roman"/>
          <w:sz w:val="28"/>
          <w:szCs w:val="28"/>
          <w:lang w:val="en-US"/>
        </w:rPr>
        <w:t xml:space="preserve"> includes</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br/>
        <w:t>- approximate content of verification and control works for thematic and final control;</w:t>
      </w:r>
      <w:r>
        <w:rPr>
          <w:rFonts w:ascii="Times New Roman" w:hAnsi="Times New Roman" w:cs="Times New Roman"/>
          <w:sz w:val="28"/>
          <w:szCs w:val="28"/>
          <w:lang w:val="en-US"/>
        </w:rPr>
        <w:br/>
        <w:t>- questions and practical tasks for the test, exam;</w:t>
      </w:r>
      <w:r>
        <w:rPr>
          <w:rFonts w:ascii="Times New Roman" w:hAnsi="Times New Roman" w:cs="Times New Roman"/>
          <w:sz w:val="28"/>
          <w:szCs w:val="28"/>
          <w:lang w:val="en-US"/>
        </w:rPr>
        <w:br/>
        <w:t>- the program of the final state certification (for disciplines submitted to the final certification).</w:t>
      </w:r>
      <w:r>
        <w:rPr>
          <w:rFonts w:ascii="Times New Roman" w:hAnsi="Times New Roman" w:cs="Times New Roman"/>
          <w:sz w:val="20"/>
          <w:szCs w:val="20"/>
          <w:lang w:val="en-US"/>
        </w:rPr>
        <w:br/>
      </w:r>
      <w:r>
        <w:rPr>
          <w:rFonts w:ascii="Times New Roman" w:hAnsi="Times New Roman" w:cs="Times New Roman"/>
          <w:sz w:val="28"/>
          <w:szCs w:val="28"/>
          <w:lang w:val="en-US"/>
        </w:rPr>
        <w:t xml:space="preserve">2.8. In the </w:t>
      </w:r>
      <w:proofErr w:type="gramStart"/>
      <w:r>
        <w:rPr>
          <w:rFonts w:ascii="Times New Roman" w:hAnsi="Times New Roman" w:cs="Times New Roman"/>
          <w:sz w:val="28"/>
          <w:szCs w:val="28"/>
          <w:lang w:val="en-US"/>
        </w:rPr>
        <w:t xml:space="preserve">section  </w:t>
      </w:r>
      <w:r>
        <w:rPr>
          <w:rFonts w:ascii="Times New Roman" w:hAnsi="Times New Roman" w:cs="Times New Roman"/>
          <w:b/>
          <w:bCs/>
          <w:sz w:val="28"/>
          <w:szCs w:val="28"/>
          <w:lang w:val="en-US"/>
        </w:rPr>
        <w:t>"</w:t>
      </w:r>
      <w:proofErr w:type="gramEnd"/>
      <w:r>
        <w:rPr>
          <w:rFonts w:ascii="Times New Roman" w:hAnsi="Times New Roman" w:cs="Times New Roman"/>
          <w:b/>
          <w:bCs/>
          <w:sz w:val="28"/>
          <w:szCs w:val="28"/>
          <w:lang w:val="en-US"/>
        </w:rPr>
        <w:t xml:space="preserve">Recommended </w:t>
      </w:r>
      <w:r>
        <w:rPr>
          <w:rFonts w:ascii="Times New Roman" w:hAnsi="Times New Roman" w:cs="Times New Roman"/>
          <w:sz w:val="28"/>
          <w:szCs w:val="28"/>
          <w:lang w:val="en-US"/>
        </w:rPr>
        <w:t>topics essays, term papers and qualification papers (projects)" indicate the approximate themes course and the qualification work (project).</w:t>
      </w:r>
    </w:p>
    <w:p w:rsidR="008D37B7" w:rsidRDefault="008D37B7" w:rsidP="008D37B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2.9. In the section </w:t>
      </w:r>
      <w:r>
        <w:rPr>
          <w:rFonts w:ascii="Times New Roman" w:hAnsi="Times New Roman" w:cs="Times New Roman"/>
          <w:b/>
          <w:bCs/>
          <w:sz w:val="28"/>
          <w:szCs w:val="28"/>
          <w:lang w:val="en-US"/>
        </w:rPr>
        <w:t>"References"</w:t>
      </w:r>
      <w:r>
        <w:rPr>
          <w:rFonts w:ascii="Times New Roman" w:hAnsi="Times New Roman" w:cs="Times New Roman"/>
          <w:sz w:val="28"/>
          <w:szCs w:val="28"/>
          <w:lang w:val="en-US"/>
        </w:rPr>
        <w:t xml:space="preserve"> the main and additional educational literature (including textbooks, educational and methodical manuals), reference literature is specified. The list is made in accordance with the rules of bibliographic description.</w:t>
      </w:r>
    </w:p>
    <w:p w:rsidR="008D37B7" w:rsidRDefault="008D37B7" w:rsidP="008D37B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2.10. In the section "</w:t>
      </w:r>
      <w:r>
        <w:rPr>
          <w:rFonts w:ascii="Times New Roman" w:hAnsi="Times New Roman" w:cs="Times New Roman"/>
          <w:b/>
          <w:bCs/>
          <w:sz w:val="28"/>
          <w:szCs w:val="28"/>
          <w:lang w:val="en-US"/>
        </w:rPr>
        <w:t>Technical training</w:t>
      </w:r>
      <w:r>
        <w:rPr>
          <w:rFonts w:ascii="Times New Roman" w:hAnsi="Times New Roman" w:cs="Times New Roman"/>
          <w:sz w:val="28"/>
          <w:szCs w:val="28"/>
          <w:lang w:val="en-US"/>
        </w:rPr>
        <w:t>" provides a list of recommended technical teaching AIDS, including audiovisual, computer and telecommunications, it is necessary after each item learning tools to indicate releasing of their organization and the year of issue.</w:t>
      </w:r>
    </w:p>
    <w:p w:rsidR="008D37B7" w:rsidRDefault="008D37B7" w:rsidP="008D37B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2.11. Educational and methodical complex can contain applications, including multimedia presentations, theoretical material, didactic material, etc.</w:t>
      </w:r>
    </w:p>
    <w:p w:rsidR="008D37B7" w:rsidRDefault="008D37B7" w:rsidP="008D37B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
        <w:t>The last sheet of the educational-methodical complex - changes and additions made to the educational-methodical complex.</w:t>
      </w:r>
    </w:p>
    <w:p w:rsidR="008D37B7" w:rsidRDefault="008D37B7" w:rsidP="008D37B7">
      <w:pPr>
        <w:autoSpaceDE w:val="0"/>
        <w:autoSpaceDN w:val="0"/>
        <w:adjustRightInd w:val="0"/>
        <w:spacing w:after="0" w:line="240" w:lineRule="auto"/>
        <w:rPr>
          <w:rFonts w:ascii="Calibri" w:hAnsi="Calibri" w:cs="Calibri"/>
          <w:lang w:val="en-US"/>
        </w:rPr>
      </w:pPr>
    </w:p>
    <w:p w:rsidR="00942DCA" w:rsidRPr="008D37B7" w:rsidRDefault="00942DCA">
      <w:pPr>
        <w:rPr>
          <w:lang w:val="en-US"/>
        </w:rPr>
      </w:pPr>
    </w:p>
    <w:sectPr w:rsidR="00942DCA" w:rsidRPr="008D37B7" w:rsidSect="00BC2C5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8D37B7"/>
    <w:rsid w:val="008D37B7"/>
    <w:rsid w:val="00942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1314</Words>
  <Characters>7492</Characters>
  <Application>Microsoft Office Word</Application>
  <DocSecurity>0</DocSecurity>
  <Lines>62</Lines>
  <Paragraphs>17</Paragraphs>
  <ScaleCrop>false</ScaleCrop>
  <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115-01</dc:creator>
  <cp:keywords/>
  <dc:description/>
  <cp:lastModifiedBy>115-01</cp:lastModifiedBy>
  <cp:revision>3</cp:revision>
  <dcterms:created xsi:type="dcterms:W3CDTF">2019-03-11T04:20:00Z</dcterms:created>
  <dcterms:modified xsi:type="dcterms:W3CDTF">2019-03-11T04:20:00Z</dcterms:modified>
</cp:coreProperties>
</file>