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DD" w:rsidRDefault="001F75DD" w:rsidP="001F75DD">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Institution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Kostanay</w:t>
      </w:r>
      <w:proofErr w:type="spellEnd"/>
      <w:proofErr w:type="gramEnd"/>
      <w:r>
        <w:rPr>
          <w:rFonts w:ascii="Times New Roman" w:hAnsi="Times New Roman" w:cs="Times New Roman"/>
          <w:sz w:val="28"/>
          <w:szCs w:val="28"/>
          <w:lang w:val="en-US"/>
        </w:rPr>
        <w:t xml:space="preserve"> Humanitarian College”</w:t>
      </w:r>
    </w:p>
    <w:p w:rsidR="001F75DD" w:rsidRDefault="001F75DD" w:rsidP="001F75DD">
      <w:pPr>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Claim</w:t>
      </w:r>
    </w:p>
    <w:p w:rsidR="001F75DD" w:rsidRDefault="001F75DD" w:rsidP="001F75DD">
      <w:pPr>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The Director of the institution</w:t>
      </w:r>
    </w:p>
    <w:p w:rsidR="001F75DD" w:rsidRDefault="001F75DD" w:rsidP="001F75DD">
      <w:pPr>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Kostanay</w:t>
      </w:r>
      <w:proofErr w:type="spellEnd"/>
      <w:r>
        <w:rPr>
          <w:rFonts w:ascii="Times New Roman" w:hAnsi="Times New Roman" w:cs="Times New Roman"/>
          <w:sz w:val="28"/>
          <w:szCs w:val="28"/>
          <w:lang w:val="en-US"/>
        </w:rPr>
        <w:t xml:space="preserve"> </w:t>
      </w:r>
    </w:p>
    <w:p w:rsidR="001F75DD" w:rsidRDefault="001F75DD" w:rsidP="001F75DD">
      <w:pPr>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Humanitarian College»</w:t>
      </w:r>
    </w:p>
    <w:p w:rsidR="001F75DD" w:rsidRDefault="001F75DD" w:rsidP="001F75DD">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8"/>
          <w:szCs w:val="28"/>
          <w:lang w:val="en-US"/>
        </w:rPr>
        <w:t xml:space="preserve">____________ A. </w:t>
      </w:r>
      <w:proofErr w:type="spellStart"/>
      <w:r>
        <w:rPr>
          <w:rFonts w:ascii="Times New Roman" w:hAnsi="Times New Roman" w:cs="Times New Roman"/>
          <w:sz w:val="28"/>
          <w:szCs w:val="28"/>
          <w:lang w:val="en-US"/>
        </w:rPr>
        <w:t>Bayeshov</w:t>
      </w:r>
      <w:proofErr w:type="spellEnd"/>
      <w:r>
        <w:rPr>
          <w:rFonts w:ascii="Times New Roman" w:hAnsi="Times New Roman" w:cs="Times New Roman"/>
          <w:sz w:val="28"/>
          <w:szCs w:val="28"/>
          <w:lang w:val="en-US"/>
        </w:rPr>
        <w:t xml:space="preserve"> </w:t>
      </w:r>
      <w:r>
        <w:rPr>
          <w:rFonts w:ascii="Times New Roman" w:hAnsi="Times New Roman" w:cs="Times New Roman"/>
          <w:sz w:val="24"/>
          <w:szCs w:val="24"/>
          <w:lang w:val="en-US"/>
        </w:rPr>
        <w:t xml:space="preserve">                                                                                                                                                                                                 «_____» _______________2017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Regulations on the rating system of evaluation of educational, scientific and methodical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work of College teachers</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t>Generalities</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construction of logical structure of educational information with regard to future activities and goals development of the individual requires the teacher's deep, the </w:t>
      </w:r>
      <w:proofErr w:type="gramStart"/>
      <w:r>
        <w:rPr>
          <w:rFonts w:ascii="Times New Roman" w:hAnsi="Times New Roman" w:cs="Times New Roman"/>
          <w:sz w:val="28"/>
          <w:szCs w:val="28"/>
          <w:lang w:val="en-US"/>
        </w:rPr>
        <w:t>system</w:t>
      </w:r>
      <w:proofErr w:type="gramEnd"/>
      <w:r>
        <w:rPr>
          <w:rFonts w:ascii="Times New Roman" w:hAnsi="Times New Roman" w:cs="Times New Roman"/>
          <w:sz w:val="28"/>
          <w:szCs w:val="28"/>
          <w:lang w:val="en-US"/>
        </w:rPr>
        <w:t xml:space="preserve"> of possession of academic discipline and knowledge of its scientific basis. Therefore, properly organized methodological and research work contributes to the effectiveness of teaching.</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main way to summarize the results in this area is a rating system.</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proofErr w:type="gramStart"/>
      <w:r>
        <w:rPr>
          <w:rFonts w:ascii="Times New Roman" w:hAnsi="Times New Roman" w:cs="Times New Roman"/>
          <w:sz w:val="28"/>
          <w:szCs w:val="28"/>
          <w:lang w:val="en-US"/>
        </w:rPr>
        <w:t>.  The</w:t>
      </w:r>
      <w:proofErr w:type="gramEnd"/>
      <w:r>
        <w:rPr>
          <w:rFonts w:ascii="Times New Roman" w:hAnsi="Times New Roman" w:cs="Times New Roman"/>
          <w:sz w:val="28"/>
          <w:szCs w:val="28"/>
          <w:lang w:val="en-US"/>
        </w:rPr>
        <w:t xml:space="preserve"> present position is based on the integral assessment in points of results of educational, scientific and methodical work of teachers.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1.2.   Rating system of evaluation of educational, scientific and methodical work is a system of evaluation of professional activity of the teacher, based on the summation of individual points.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1.3</w:t>
      </w:r>
      <w:proofErr w:type="gramStart"/>
      <w:r>
        <w:rPr>
          <w:rFonts w:ascii="Times New Roman" w:hAnsi="Times New Roman" w:cs="Times New Roman"/>
          <w:sz w:val="28"/>
          <w:szCs w:val="28"/>
          <w:lang w:val="en-US"/>
        </w:rPr>
        <w:t>.  The</w:t>
      </w:r>
      <w:proofErr w:type="gramEnd"/>
      <w:r>
        <w:rPr>
          <w:rFonts w:ascii="Times New Roman" w:hAnsi="Times New Roman" w:cs="Times New Roman"/>
          <w:sz w:val="28"/>
          <w:szCs w:val="28"/>
          <w:lang w:val="en-US"/>
        </w:rPr>
        <w:t xml:space="preserve"> purpose of the rating system of evaluation of educational, scientific and methodical work is to improve the quality of scientific and methodical work of teachers.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w:t>
      </w:r>
      <w:proofErr w:type="gramStart"/>
      <w:r>
        <w:rPr>
          <w:rFonts w:ascii="Times New Roman" w:hAnsi="Times New Roman" w:cs="Times New Roman"/>
          <w:sz w:val="28"/>
          <w:szCs w:val="28"/>
          <w:lang w:val="en-US"/>
        </w:rPr>
        <w:t>.  The</w:t>
      </w:r>
      <w:proofErr w:type="gramEnd"/>
      <w:r>
        <w:rPr>
          <w:rFonts w:ascii="Times New Roman" w:hAnsi="Times New Roman" w:cs="Times New Roman"/>
          <w:sz w:val="28"/>
          <w:szCs w:val="28"/>
          <w:lang w:val="en-US"/>
        </w:rPr>
        <w:t xml:space="preserve"> introduction of the rating assessment will solve the following problems: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optimize the management of educational, scientific and methodical work in the college;</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activate social and psychological types of motives of scientific and methodical work of teachers;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stimulate self-realization, self-actualization and self-organization of teachers;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stimulate teachers to self-comprehension and the solution of their professional problems;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 monitor the dynamics of changes in the achievements of teachers.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1.5</w:t>
      </w:r>
      <w:proofErr w:type="gramStart"/>
      <w:r>
        <w:rPr>
          <w:rFonts w:ascii="Times New Roman" w:hAnsi="Times New Roman" w:cs="Times New Roman"/>
          <w:sz w:val="28"/>
          <w:szCs w:val="28"/>
          <w:lang w:val="en-US"/>
        </w:rPr>
        <w:t>.  Teachers</w:t>
      </w:r>
      <w:proofErr w:type="gramEnd"/>
      <w:r>
        <w:rPr>
          <w:rFonts w:ascii="Times New Roman" w:hAnsi="Times New Roman" w:cs="Times New Roman"/>
          <w:sz w:val="28"/>
          <w:szCs w:val="28"/>
          <w:lang w:val="en-US"/>
        </w:rPr>
        <w:t xml:space="preserve"> should be familiar with the content and procedure for the introduction of the College rating system of evaluation of educational, scientific and methodological work.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1.8. Criteria of rating assessment of educational, scientific and methodical work are allocated on the basis of requirements of the job description and "Regulations on a portfolio of the teacher of college".</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t>The order of rating evaluation of educational, scientific and methodical work of teachers</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2.1</w:t>
      </w:r>
      <w:proofErr w:type="gramStart"/>
      <w:r>
        <w:rPr>
          <w:rFonts w:ascii="Times New Roman" w:hAnsi="Times New Roman" w:cs="Times New Roman"/>
          <w:sz w:val="28"/>
          <w:szCs w:val="28"/>
          <w:lang w:val="en-US"/>
        </w:rPr>
        <w:t>.  Evaluation</w:t>
      </w:r>
      <w:proofErr w:type="gramEnd"/>
      <w:r>
        <w:rPr>
          <w:rFonts w:ascii="Times New Roman" w:hAnsi="Times New Roman" w:cs="Times New Roman"/>
          <w:sz w:val="28"/>
          <w:szCs w:val="28"/>
          <w:lang w:val="en-US"/>
        </w:rPr>
        <w:t xml:space="preserve"> of the quality of work in the rating system is cumulative (cumulative) and is used to structure the systematic work of the teacher throughout the school year.</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2.2. The method of calculating the rating of scientific and methodical work of the teacher consists of the following criteria: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Work on the scientific and methodical theme</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Introduction of new pedagogical technologies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The preparation and conduct of the open lesson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Preparation and holding </w:t>
      </w:r>
      <w:proofErr w:type="gramStart"/>
      <w:r>
        <w:rPr>
          <w:rFonts w:ascii="Times New Roman" w:hAnsi="Times New Roman" w:cs="Times New Roman"/>
          <w:sz w:val="28"/>
          <w:szCs w:val="28"/>
          <w:lang w:val="en-US"/>
        </w:rPr>
        <w:t>of an open extracurricular activities</w:t>
      </w:r>
      <w:proofErr w:type="gramEnd"/>
      <w:r>
        <w:rPr>
          <w:rFonts w:ascii="Times New Roman" w:hAnsi="Times New Roman" w:cs="Times New Roman"/>
          <w:sz w:val="28"/>
          <w:szCs w:val="28"/>
          <w:lang w:val="en-US"/>
        </w:rPr>
        <w:t xml:space="preserve"> on the subject, including the subject of the week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Creation of educational and methodical documentation</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Work EUMK discipline/module</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Generalization own innovative teaching practices </w:t>
      </w:r>
      <w:r>
        <w:rPr>
          <w:rFonts w:ascii="Times New Roman" w:hAnsi="Times New Roman" w:cs="Times New Roman"/>
          <w:sz w:val="28"/>
          <w:szCs w:val="28"/>
          <w:lang w:val="en-US"/>
        </w:rPr>
        <w:tab/>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8.Participation</w:t>
      </w:r>
      <w:proofErr w:type="gramEnd"/>
      <w:r>
        <w:rPr>
          <w:rFonts w:ascii="Times New Roman" w:hAnsi="Times New Roman" w:cs="Times New Roman"/>
          <w:sz w:val="28"/>
          <w:szCs w:val="28"/>
          <w:lang w:val="en-US"/>
        </w:rPr>
        <w:t xml:space="preserve"> in the work of CMC, pedagogical and scientific-methodical councils, temporary creative team.</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The proliferation of private teaching </w:t>
      </w:r>
      <w:proofErr w:type="gramStart"/>
      <w:r>
        <w:rPr>
          <w:rFonts w:ascii="Times New Roman" w:hAnsi="Times New Roman" w:cs="Times New Roman"/>
          <w:sz w:val="28"/>
          <w:szCs w:val="28"/>
          <w:lang w:val="en-US"/>
        </w:rPr>
        <w:t>experience .</w:t>
      </w:r>
      <w:proofErr w:type="gramEnd"/>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Participation in competitions of pedagogical and professional skills, in methodical exhibitions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 Peer review of teaching materials, manuals, work programs</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12. Visit the lessons peers.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13. Professional development (course training, internship, etc.))</w:t>
      </w:r>
      <w:proofErr w:type="gramEnd"/>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 Management of creative and research work of college students.</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t>Organization of the rating system</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scientific</w:t>
      </w:r>
      <w:proofErr w:type="gramEnd"/>
      <w:r>
        <w:rPr>
          <w:rFonts w:ascii="Times New Roman" w:hAnsi="Times New Roman" w:cs="Times New Roman"/>
          <w:sz w:val="28"/>
          <w:szCs w:val="28"/>
          <w:lang w:val="en-US"/>
        </w:rPr>
        <w:t xml:space="preserve"> and methodical work of teachers</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3.1</w:t>
      </w:r>
      <w:proofErr w:type="gramStart"/>
      <w:r>
        <w:rPr>
          <w:rFonts w:ascii="Times New Roman" w:hAnsi="Times New Roman" w:cs="Times New Roman"/>
          <w:sz w:val="28"/>
          <w:szCs w:val="28"/>
          <w:lang w:val="en-US"/>
        </w:rPr>
        <w:t>.  At</w:t>
      </w:r>
      <w:proofErr w:type="gramEnd"/>
      <w:r>
        <w:rPr>
          <w:rFonts w:ascii="Times New Roman" w:hAnsi="Times New Roman" w:cs="Times New Roman"/>
          <w:sz w:val="28"/>
          <w:szCs w:val="28"/>
          <w:lang w:val="en-US"/>
        </w:rPr>
        <w:t xml:space="preserve"> the end of the academic year, the teacher fills in a special form of form 2 column (Annex 1), indicating the activities, and passes the Chairman of the CMC completed rating form.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3.2. The chairmen of CMC together with the Commission in the process of checking note in the 3rd column of the form (Annex 1) the number of points scored by the teacher for each </w:t>
      </w:r>
      <w:proofErr w:type="gramStart"/>
      <w:r>
        <w:rPr>
          <w:rFonts w:ascii="Times New Roman" w:hAnsi="Times New Roman" w:cs="Times New Roman"/>
          <w:sz w:val="28"/>
          <w:szCs w:val="28"/>
          <w:lang w:val="en-US"/>
        </w:rPr>
        <w:t>criterion,</w:t>
      </w:r>
      <w:proofErr w:type="gramEnd"/>
      <w:r>
        <w:rPr>
          <w:rFonts w:ascii="Times New Roman" w:hAnsi="Times New Roman" w:cs="Times New Roman"/>
          <w:sz w:val="28"/>
          <w:szCs w:val="28"/>
          <w:lang w:val="en-US"/>
        </w:rPr>
        <w:t xml:space="preserve"> calculate the amount and puts the rating on CMC.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3.3. The chairmen of the CMC completed the rating form, signed by the Chairman and members of the Commission, passed to the Deputy for scientific and methodological work to summarize the overall results of the rating evaluation of educational, scientific and methodological work of teachers at the College.                                  </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3.4</w:t>
      </w:r>
      <w:proofErr w:type="gramStart"/>
      <w:r>
        <w:rPr>
          <w:rFonts w:ascii="Times New Roman" w:hAnsi="Times New Roman" w:cs="Times New Roman"/>
          <w:sz w:val="28"/>
          <w:szCs w:val="28"/>
          <w:lang w:val="en-US"/>
        </w:rPr>
        <w:t>.Deputy</w:t>
      </w:r>
      <w:proofErr w:type="gramEnd"/>
      <w:r>
        <w:rPr>
          <w:rFonts w:ascii="Times New Roman" w:hAnsi="Times New Roman" w:cs="Times New Roman"/>
          <w:sz w:val="28"/>
          <w:szCs w:val="28"/>
          <w:lang w:val="en-US"/>
        </w:rPr>
        <w:t xml:space="preserve"> Directors of the UPR, NMR, OIA exercise control over the objective rating and make the overall rating of the College for the academic year. The data are recorded in a summary table, on the basis of which a diagram is constructed, and the results are analyzed for further planning and professional development of College teachers.</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Considered at the meeting of the Methodical Council</w:t>
      </w:r>
    </w:p>
    <w:p w:rsidR="001F75DD" w:rsidRDefault="001F75DD" w:rsidP="001F75DD">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from</w:t>
      </w:r>
      <w:proofErr w:type="gramEnd"/>
      <w:r>
        <w:rPr>
          <w:rFonts w:ascii="Times New Roman" w:hAnsi="Times New Roman" w:cs="Times New Roman"/>
          <w:sz w:val="28"/>
          <w:szCs w:val="28"/>
          <w:lang w:val="en-US"/>
        </w:rPr>
        <w:t xml:space="preserve"> 13 September 2017 Protocol No. 1.</w:t>
      </w: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rPr>
          <w:rFonts w:ascii="Calibri" w:hAnsi="Calibri" w:cs="Calibri"/>
          <w:lang w:val="en-US"/>
        </w:rPr>
      </w:pPr>
    </w:p>
    <w:p w:rsidR="001F75DD" w:rsidRDefault="001F75DD" w:rsidP="001F75DD">
      <w:pPr>
        <w:autoSpaceDE w:val="0"/>
        <w:autoSpaceDN w:val="0"/>
        <w:adjustRightInd w:val="0"/>
        <w:spacing w:after="0" w:line="240" w:lineRule="auto"/>
        <w:jc w:val="right"/>
        <w:rPr>
          <w:rFonts w:ascii="Calibri" w:hAnsi="Calibri" w:cs="Calibri"/>
          <w:lang w:val="en-US"/>
        </w:rPr>
      </w:pPr>
    </w:p>
    <w:p w:rsidR="001F75DD" w:rsidRDefault="001F75DD" w:rsidP="001F75DD">
      <w:pPr>
        <w:autoSpaceDE w:val="0"/>
        <w:autoSpaceDN w:val="0"/>
        <w:adjustRightInd w:val="0"/>
        <w:spacing w:after="0" w:line="240" w:lineRule="auto"/>
        <w:jc w:val="right"/>
        <w:rPr>
          <w:rFonts w:ascii="Calibri" w:hAnsi="Calibri" w:cs="Calibri"/>
          <w:lang w:val="en-US"/>
        </w:rPr>
      </w:pPr>
    </w:p>
    <w:p w:rsidR="001F75DD" w:rsidRDefault="001F75DD" w:rsidP="001F75DD">
      <w:pPr>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Annex 1</w:t>
      </w:r>
    </w:p>
    <w:p w:rsidR="001F75DD" w:rsidRDefault="001F75DD" w:rsidP="001F75DD">
      <w:pPr>
        <w:autoSpaceDE w:val="0"/>
        <w:autoSpaceDN w:val="0"/>
        <w:adjustRightInd w:val="0"/>
        <w:spacing w:after="0" w:line="240" w:lineRule="auto"/>
        <w:jc w:val="center"/>
        <w:rPr>
          <w:rFonts w:ascii="Calibri" w:hAnsi="Calibri" w:cs="Calibri"/>
          <w:lang w:val="en-US"/>
        </w:rPr>
      </w:pPr>
    </w:p>
    <w:p w:rsidR="001F75DD" w:rsidRDefault="001F75DD" w:rsidP="001F75DD">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THE RATING OF EDUCATIONAL, </w:t>
      </w:r>
    </w:p>
    <w:p w:rsidR="001F75DD" w:rsidRDefault="001F75DD" w:rsidP="001F75DD">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SCIENTIFIC-METHODICAL WORK OF TEACHERS COLLEGE</w:t>
      </w:r>
    </w:p>
    <w:p w:rsidR="001F75DD" w:rsidRDefault="001F75DD" w:rsidP="001F75DD">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2017 - 2018 academic year</w:t>
      </w:r>
    </w:p>
    <w:p w:rsidR="001F75DD" w:rsidRDefault="001F75DD" w:rsidP="001F75DD">
      <w:pPr>
        <w:autoSpaceDE w:val="0"/>
        <w:autoSpaceDN w:val="0"/>
        <w:adjustRightInd w:val="0"/>
        <w:ind w:left="-142"/>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ФИО ____________________________________________________________</w:t>
      </w:r>
    </w:p>
    <w:p w:rsidR="001F75DD" w:rsidRDefault="001F75DD" w:rsidP="001F75DD">
      <w:pPr>
        <w:autoSpaceDE w:val="0"/>
        <w:autoSpaceDN w:val="0"/>
        <w:adjustRightInd w:val="0"/>
        <w:ind w:left="-142"/>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ЦМК ____________________________________________________________</w:t>
      </w:r>
    </w:p>
    <w:p w:rsidR="001F75DD" w:rsidRDefault="001F75DD" w:rsidP="001F75DD">
      <w:pPr>
        <w:autoSpaceDE w:val="0"/>
        <w:autoSpaceDN w:val="0"/>
        <w:adjustRightInd w:val="0"/>
        <w:ind w:left="-142"/>
        <w:rPr>
          <w:rFonts w:ascii="Calibri" w:hAnsi="Calibri" w:cs="Calibri"/>
          <w:lang w:val="en-US"/>
        </w:rPr>
      </w:pPr>
    </w:p>
    <w:tbl>
      <w:tblPr>
        <w:tblW w:w="0" w:type="auto"/>
        <w:tblLayout w:type="fixed"/>
        <w:tblLook w:val="0000"/>
      </w:tblPr>
      <w:tblGrid>
        <w:gridCol w:w="4644"/>
        <w:gridCol w:w="4677"/>
        <w:gridCol w:w="1027"/>
      </w:tblGrid>
      <w:tr w:rsidR="001F75DD">
        <w:tblPrEx>
          <w:tblCellMar>
            <w:top w:w="0" w:type="dxa"/>
            <w:bottom w:w="0" w:type="dxa"/>
          </w:tblCellMar>
        </w:tblPrEx>
        <w:trPr>
          <w:trHeight w:val="250"/>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567"/>
              <w:jc w:val="center"/>
              <w:rPr>
                <w:rFonts w:ascii="Calibri" w:hAnsi="Calibri" w:cs="Calibri"/>
                <w:lang w:val="en-US"/>
              </w:rPr>
            </w:pPr>
            <w:r>
              <w:rPr>
                <w:rFonts w:ascii="Times New Roman" w:hAnsi="Times New Roman" w:cs="Times New Roman"/>
                <w:b/>
                <w:bCs/>
                <w:i/>
                <w:iCs/>
                <w:sz w:val="24"/>
                <w:szCs w:val="24"/>
                <w:lang w:val="en-US"/>
              </w:rPr>
              <w:t>Evaluation criterion</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i/>
                <w:iCs/>
                <w:color w:val="000000"/>
                <w:sz w:val="24"/>
                <w:szCs w:val="24"/>
                <w:highlight w:val="white"/>
                <w:lang w:val="en-US"/>
              </w:rPr>
              <w:t>Type of activity</w:t>
            </w: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i/>
                <w:iCs/>
                <w:color w:val="000000"/>
                <w:sz w:val="24"/>
                <w:szCs w:val="24"/>
                <w:highlight w:val="white"/>
                <w:lang w:val="en-US"/>
              </w:rPr>
              <w:t>Points</w:t>
            </w:r>
          </w:p>
        </w:tc>
      </w:tr>
      <w:tr w:rsidR="001F75DD">
        <w:tblPrEx>
          <w:tblCellMar>
            <w:top w:w="0" w:type="dxa"/>
            <w:bottom w:w="0" w:type="dxa"/>
          </w:tblCellMar>
        </w:tblPrEx>
        <w:trPr>
          <w:trHeight w:val="480"/>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1. The theme of scientific and methodical work of the teacher, the degree of its development, implementation   </w:t>
            </w:r>
          </w:p>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 xml:space="preserve">     individual self-education plan (from 0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295"/>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2. Introduction of innovative pedagogical technologies (from 1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jc w:val="both"/>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278"/>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3. The preparation and conduct of the open lesson: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 a) in traditional form;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b) using innovative technologies</w:t>
            </w:r>
          </w:p>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C) integrated, panoramic, etc. (from 1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278"/>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rsidP="001F75DD">
            <w:pPr>
              <w:numPr>
                <w:ilvl w:val="0"/>
                <w:numId w:val="1"/>
              </w:num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Effectiveness of educational activities of the teacher;</w:t>
            </w:r>
          </w:p>
          <w:p w:rsidR="001F75DD" w:rsidRDefault="001F75DD" w:rsidP="001F75DD">
            <w:pPr>
              <w:numPr>
                <w:ilvl w:val="0"/>
                <w:numId w:val="1"/>
              </w:num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(a) 100 per cent academic achievement and above the General quality of </w:t>
            </w:r>
            <w:proofErr w:type="gramStart"/>
            <w:r>
              <w:rPr>
                <w:rFonts w:ascii="Times New Roman" w:hAnsi="Times New Roman" w:cs="Times New Roman"/>
                <w:color w:val="000000"/>
                <w:sz w:val="24"/>
                <w:szCs w:val="24"/>
                <w:highlight w:val="white"/>
                <w:lang w:val="en-US"/>
              </w:rPr>
              <w:t>knowledge .</w:t>
            </w:r>
            <w:proofErr w:type="gramEnd"/>
            <w:r>
              <w:rPr>
                <w:rFonts w:ascii="Times New Roman" w:hAnsi="Times New Roman" w:cs="Times New Roman"/>
                <w:color w:val="000000"/>
                <w:sz w:val="24"/>
                <w:szCs w:val="24"/>
                <w:highlight w:val="white"/>
                <w:lang w:val="en-US"/>
              </w:rPr>
              <w:t xml:space="preserve"> (+10 points).</w:t>
            </w:r>
          </w:p>
          <w:p w:rsidR="001F75DD" w:rsidRDefault="001F75DD" w:rsidP="001F75DD">
            <w:pPr>
              <w:numPr>
                <w:ilvl w:val="0"/>
                <w:numId w:val="1"/>
              </w:num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 xml:space="preserve">b) </w:t>
            </w:r>
            <w:proofErr w:type="gramStart"/>
            <w:r>
              <w:rPr>
                <w:rFonts w:ascii="Times New Roman" w:hAnsi="Times New Roman" w:cs="Times New Roman"/>
                <w:color w:val="000000"/>
                <w:sz w:val="24"/>
                <w:szCs w:val="24"/>
                <w:highlight w:val="white"/>
                <w:lang w:val="en-US"/>
              </w:rPr>
              <w:t>below</w:t>
            </w:r>
            <w:proofErr w:type="gramEnd"/>
            <w:r>
              <w:rPr>
                <w:rFonts w:ascii="Times New Roman" w:hAnsi="Times New Roman" w:cs="Times New Roman"/>
                <w:color w:val="000000"/>
                <w:sz w:val="24"/>
                <w:szCs w:val="24"/>
                <w:highlight w:val="white"/>
                <w:lang w:val="en-US"/>
              </w:rPr>
              <w:t xml:space="preserve"> 100% of academic performance and General quality of knowledge . (-10 </w:t>
            </w:r>
            <w:r>
              <w:rPr>
                <w:rFonts w:ascii="Times New Roman" w:hAnsi="Times New Roman" w:cs="Times New Roman"/>
                <w:color w:val="000000"/>
                <w:sz w:val="24"/>
                <w:szCs w:val="24"/>
                <w:highlight w:val="white"/>
                <w:lang w:val="en-US"/>
              </w:rPr>
              <w:lastRenderedPageBreak/>
              <w:t>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lastRenderedPageBreak/>
              <w:t>5. Preparation and holding of an open extracurricular activities on the subject, including the subject of the week (from 1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6. Creation of educational and methodical documentation: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a) work program of discipline (practice) (from 3 to 5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b) study guide (from 5 to 10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C) methodical grant (from 5 to 10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d) methodical development (from 3 to 7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e) methodical recommendations (from 3 to 7 points)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e) didactic means: (from 3 to 7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w:t>
            </w:r>
            <w:r>
              <w:rPr>
                <w:rFonts w:ascii="Times New Roman" w:hAnsi="Times New Roman" w:cs="Times New Roman"/>
                <w:color w:val="000000"/>
                <w:sz w:val="24"/>
                <w:szCs w:val="24"/>
                <w:highlight w:val="white"/>
                <w:lang w:val="en-US"/>
              </w:rPr>
              <w:tab/>
              <w:t xml:space="preserve">test; </w:t>
            </w:r>
          </w:p>
          <w:p w:rsidR="001F75DD" w:rsidRPr="001F75DD" w:rsidRDefault="001F75DD">
            <w:pPr>
              <w:autoSpaceDE w:val="0"/>
              <w:autoSpaceDN w:val="0"/>
              <w:adjustRightInd w:val="0"/>
              <w:spacing w:after="0" w:line="240" w:lineRule="auto"/>
              <w:ind w:right="175"/>
              <w:rPr>
                <w:rFonts w:ascii="Times New Roman CYR" w:hAnsi="Times New Roman CYR" w:cs="Times New Roman CYR"/>
                <w:color w:val="000000"/>
                <w:sz w:val="24"/>
                <w:szCs w:val="24"/>
                <w:highlight w:val="white"/>
                <w:lang w:val="en-US"/>
              </w:rPr>
            </w:pPr>
            <w:r>
              <w:rPr>
                <w:rFonts w:ascii="Times New Roman" w:hAnsi="Times New Roman" w:cs="Times New Roman"/>
                <w:color w:val="000000"/>
                <w:sz w:val="24"/>
                <w:szCs w:val="24"/>
                <w:highlight w:val="white"/>
                <w:lang w:val="en-US"/>
              </w:rPr>
              <w:t>- visual, printed (job cards, instructional and technological cards, etc.));</w:t>
            </w:r>
            <w:r>
              <w:rPr>
                <w:rFonts w:ascii="Times New Roman CYR" w:hAnsi="Times New Roman CYR" w:cs="Times New Roman CYR"/>
                <w:color w:val="000000"/>
                <w:sz w:val="24"/>
                <w:szCs w:val="24"/>
                <w:highlight w:val="white"/>
              </w:rPr>
              <w:t>ж</w:t>
            </w:r>
            <w:r w:rsidRPr="001F75DD">
              <w:rPr>
                <w:rFonts w:ascii="Times New Roman CYR" w:hAnsi="Times New Roman CYR" w:cs="Times New Roman CYR"/>
                <w:color w:val="000000"/>
                <w:sz w:val="24"/>
                <w:szCs w:val="24"/>
                <w:highlight w:val="white"/>
                <w:lang w:val="en-US"/>
              </w:rPr>
              <w:t>) computer programs: (from 5 to 10 points)</w:t>
            </w:r>
          </w:p>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w:t>
            </w:r>
            <w:r>
              <w:rPr>
                <w:rFonts w:ascii="Times New Roman" w:hAnsi="Times New Roman" w:cs="Times New Roman"/>
                <w:color w:val="000000"/>
                <w:sz w:val="24"/>
                <w:szCs w:val="24"/>
                <w:highlight w:val="white"/>
                <w:lang w:val="en-US"/>
              </w:rPr>
              <w:tab/>
              <w:t xml:space="preserve">teaching; </w:t>
            </w:r>
          </w:p>
          <w:p w:rsidR="001F75DD" w:rsidRDefault="001F75DD">
            <w:pPr>
              <w:tabs>
                <w:tab w:val="left" w:pos="527"/>
              </w:tabs>
              <w:autoSpaceDE w:val="0"/>
              <w:autoSpaceDN w:val="0"/>
              <w:adjustRightInd w:val="0"/>
              <w:spacing w:after="0" w:line="240" w:lineRule="auto"/>
              <w:ind w:right="175"/>
              <w:rPr>
                <w:rFonts w:ascii="Calibri" w:hAnsi="Calibri" w:cs="Calibri"/>
                <w:lang w:val="en-US"/>
              </w:rPr>
            </w:pPr>
            <w:r>
              <w:rPr>
                <w:rFonts w:ascii="Times New Roman" w:hAnsi="Times New Roman" w:cs="Times New Roman"/>
                <w:color w:val="000000"/>
                <w:sz w:val="24"/>
                <w:szCs w:val="24"/>
                <w:highlight w:val="white"/>
                <w:lang w:val="en-US"/>
              </w:rPr>
              <w:t>- controlling</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rPr>
                <w:rFonts w:ascii="Calibri" w:hAnsi="Calibri" w:cs="Calibri"/>
                <w:lang w:val="en-US"/>
              </w:rPr>
            </w:pPr>
            <w:r>
              <w:rPr>
                <w:rFonts w:ascii="Calibri" w:hAnsi="Calibri" w:cs="Calibri"/>
                <w:lang w:val="en-US"/>
              </w:rPr>
              <w:t>7. Work on electronic educational and methodical complex (EUMC) of discipline / module (up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8. The synthesis of its own best teaching practices (theme) (up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9. Participation in the work: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(a) cyclic methodical Commission;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b) the pedagogical Council; </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C) methodical Council;</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d) temporary creative team or research laboratory;</w:t>
            </w:r>
          </w:p>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e) methodical seminar, lectures (from 5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1784"/>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10. Dissemination of own experience</w:t>
            </w:r>
          </w:p>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Performance: </w:t>
            </w:r>
          </w:p>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a) at a scientific, scientific and practical conference, seminar; </w:t>
            </w:r>
          </w:p>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b) at pedagogical readings (from 5 to 10 points)</w:t>
            </w:r>
          </w:p>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Publication: </w:t>
            </w:r>
          </w:p>
          <w:p w:rsidR="001F75DD" w:rsidRDefault="001F75DD">
            <w:pPr>
              <w:autoSpaceDE w:val="0"/>
              <w:autoSpaceDN w:val="0"/>
              <w:adjustRightInd w:val="0"/>
              <w:spacing w:after="0" w:line="240" w:lineRule="auto"/>
              <w:ind w:right="175"/>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a) abstracts and articles; (from 5 to 10 points)</w:t>
            </w:r>
          </w:p>
          <w:p w:rsidR="001F75DD" w:rsidRDefault="001F75DD">
            <w:pPr>
              <w:autoSpaceDE w:val="0"/>
              <w:autoSpaceDN w:val="0"/>
              <w:adjustRightInd w:val="0"/>
              <w:spacing w:after="0" w:line="240" w:lineRule="auto"/>
              <w:ind w:right="175"/>
              <w:rPr>
                <w:rFonts w:ascii="Calibri" w:hAnsi="Calibri" w:cs="Calibri"/>
                <w:lang w:val="en-US"/>
              </w:rPr>
            </w:pPr>
            <w:r>
              <w:rPr>
                <w:rFonts w:ascii="Times New Roman" w:hAnsi="Times New Roman" w:cs="Times New Roman"/>
                <w:color w:val="000000"/>
                <w:sz w:val="24"/>
                <w:szCs w:val="24"/>
                <w:highlight w:val="white"/>
                <w:lang w:val="en-US"/>
              </w:rPr>
              <w:t xml:space="preserve">b) </w:t>
            </w:r>
            <w:proofErr w:type="gramStart"/>
            <w:r>
              <w:rPr>
                <w:rFonts w:ascii="Times New Roman" w:hAnsi="Times New Roman" w:cs="Times New Roman"/>
                <w:color w:val="000000"/>
                <w:sz w:val="24"/>
                <w:szCs w:val="24"/>
                <w:highlight w:val="white"/>
                <w:lang w:val="en-US"/>
              </w:rPr>
              <w:t>textbooks</w:t>
            </w:r>
            <w:proofErr w:type="gramEnd"/>
            <w:r>
              <w:rPr>
                <w:rFonts w:ascii="Times New Roman" w:hAnsi="Times New Roman" w:cs="Times New Roman"/>
                <w:color w:val="000000"/>
                <w:sz w:val="24"/>
                <w:szCs w:val="24"/>
                <w:highlight w:val="white"/>
                <w:lang w:val="en-US"/>
              </w:rPr>
              <w:t>, teaching materials (methodological developments, guidelines, etc.) (from 10 to 20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93"/>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lastRenderedPageBreak/>
              <w:t>11.Participation in competitions of pedagogical and professional skills, in methodical exhibitions (from 5 to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172"/>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12. Peer review of teaching materials, manuals, work programs (2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233"/>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13. Visit the lessons peers (leaves and journal of peer-reviewed) (0.5 points for the lesson)</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265"/>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14. Professional development (course training, internship, etc.) (2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15. Management of students 'creative and research work</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 student professional club, section, subject circle (1-2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course and final qualifying works (1 point for one job);</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preparation of students for competitions, competitions, conferences, seminars (3-7 points);</w:t>
            </w:r>
          </w:p>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 xml:space="preserve">  - </w:t>
            </w:r>
            <w:proofErr w:type="gramStart"/>
            <w:r>
              <w:rPr>
                <w:rFonts w:ascii="Times New Roman" w:hAnsi="Times New Roman" w:cs="Times New Roman"/>
                <w:color w:val="000000"/>
                <w:sz w:val="24"/>
                <w:szCs w:val="24"/>
                <w:highlight w:val="white"/>
                <w:lang w:val="en-US"/>
              </w:rPr>
              <w:t>prizes</w:t>
            </w:r>
            <w:proofErr w:type="gramEnd"/>
            <w:r>
              <w:rPr>
                <w:rFonts w:ascii="Times New Roman" w:hAnsi="Times New Roman" w:cs="Times New Roman"/>
                <w:color w:val="000000"/>
                <w:sz w:val="24"/>
                <w:szCs w:val="24"/>
                <w:highlight w:val="white"/>
                <w:lang w:val="en-US"/>
              </w:rPr>
              <w:t>; publication of materials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16. Executive discipline of the teacher:</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a) Timely maintenance and delivery of educational and methodical documentation (magazines, reports, etc.).                                                                    (5 to 10 points)</w:t>
            </w:r>
          </w:p>
          <w:p w:rsidR="001F75DD" w:rsidRDefault="001F75DD">
            <w:pPr>
              <w:autoSpaceDE w:val="0"/>
              <w:autoSpaceDN w:val="0"/>
              <w:adjustRightInd w:val="0"/>
              <w:spacing w:after="0" w:line="240" w:lineRule="auto"/>
              <w:ind w:right="175"/>
              <w:jc w:val="both"/>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 xml:space="preserve">b) </w:t>
            </w:r>
            <w:proofErr w:type="gramStart"/>
            <w:r>
              <w:rPr>
                <w:rFonts w:ascii="Times New Roman" w:hAnsi="Times New Roman" w:cs="Times New Roman"/>
                <w:color w:val="000000"/>
                <w:sz w:val="24"/>
                <w:szCs w:val="24"/>
                <w:highlight w:val="white"/>
                <w:lang w:val="en-US"/>
              </w:rPr>
              <w:t>compliance</w:t>
            </w:r>
            <w:proofErr w:type="gramEnd"/>
            <w:r>
              <w:rPr>
                <w:rFonts w:ascii="Times New Roman" w:hAnsi="Times New Roman" w:cs="Times New Roman"/>
                <w:color w:val="000000"/>
                <w:sz w:val="24"/>
                <w:szCs w:val="24"/>
                <w:highlight w:val="white"/>
                <w:lang w:val="en-US"/>
              </w:rPr>
              <w:t xml:space="preserve"> with the terms of the employment contract. (+10 points).</w:t>
            </w:r>
          </w:p>
          <w:p w:rsidR="001F75DD" w:rsidRDefault="001F75DD">
            <w:pPr>
              <w:autoSpaceDE w:val="0"/>
              <w:autoSpaceDN w:val="0"/>
              <w:adjustRightInd w:val="0"/>
              <w:spacing w:after="0" w:line="240" w:lineRule="auto"/>
              <w:ind w:right="175"/>
              <w:jc w:val="both"/>
              <w:rPr>
                <w:rFonts w:ascii="Calibri" w:hAnsi="Calibri" w:cs="Calibri"/>
                <w:lang w:val="en-US"/>
              </w:rPr>
            </w:pPr>
            <w:r>
              <w:rPr>
                <w:rFonts w:ascii="Times New Roman" w:hAnsi="Times New Roman" w:cs="Times New Roman"/>
                <w:color w:val="000000"/>
                <w:sz w:val="24"/>
                <w:szCs w:val="24"/>
                <w:highlight w:val="white"/>
                <w:lang w:val="en-US"/>
              </w:rPr>
              <w:t xml:space="preserve">C) </w:t>
            </w:r>
            <w:proofErr w:type="gramStart"/>
            <w:r>
              <w:rPr>
                <w:rFonts w:ascii="Times New Roman" w:hAnsi="Times New Roman" w:cs="Times New Roman"/>
                <w:color w:val="000000"/>
                <w:sz w:val="24"/>
                <w:szCs w:val="24"/>
                <w:highlight w:val="white"/>
                <w:lang w:val="en-US"/>
              </w:rPr>
              <w:t>violation</w:t>
            </w:r>
            <w:proofErr w:type="gramEnd"/>
            <w:r>
              <w:rPr>
                <w:rFonts w:ascii="Times New Roman" w:hAnsi="Times New Roman" w:cs="Times New Roman"/>
                <w:color w:val="000000"/>
                <w:sz w:val="24"/>
                <w:szCs w:val="24"/>
                <w:highlight w:val="white"/>
                <w:lang w:val="en-US"/>
              </w:rPr>
              <w:t xml:space="preserve"> of the terms of the employment contract. (-10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r w:rsidR="001F75DD">
        <w:tblPrEx>
          <w:tblCellMar>
            <w:top w:w="0" w:type="dxa"/>
            <w:bottom w:w="0" w:type="dxa"/>
          </w:tblCellMar>
        </w:tblPrEx>
        <w:trPr>
          <w:trHeight w:val="307"/>
        </w:trPr>
        <w:tc>
          <w:tcPr>
            <w:tcW w:w="4644"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right="175"/>
              <w:jc w:val="right"/>
              <w:rPr>
                <w:rFonts w:ascii="Calibri" w:hAnsi="Calibri" w:cs="Calibri"/>
                <w:lang w:val="en-US"/>
              </w:rPr>
            </w:pPr>
            <w:r>
              <w:rPr>
                <w:rFonts w:ascii="Times New Roman" w:hAnsi="Times New Roman" w:cs="Times New Roman"/>
                <w:b/>
                <w:bCs/>
                <w:color w:val="000000"/>
                <w:sz w:val="24"/>
                <w:szCs w:val="24"/>
                <w:highlight w:val="white"/>
                <w:lang w:val="en-US"/>
              </w:rPr>
              <w:t>Total points:</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r>
              <w:rPr>
                <w:rFonts w:ascii="Times New Roman" w:hAnsi="Times New Roman" w:cs="Times New Roman"/>
                <w:b/>
                <w:bCs/>
                <w:color w:val="000000"/>
                <w:sz w:val="24"/>
                <w:szCs w:val="24"/>
                <w:highlight w:val="white"/>
                <w:lang w:val="en-US"/>
              </w:rPr>
              <w:t xml:space="preserve"> </w:t>
            </w:r>
          </w:p>
        </w:tc>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1F75DD" w:rsidRDefault="001F75DD">
            <w:pPr>
              <w:autoSpaceDE w:val="0"/>
              <w:autoSpaceDN w:val="0"/>
              <w:adjustRightInd w:val="0"/>
              <w:spacing w:after="0" w:line="240" w:lineRule="auto"/>
              <w:ind w:left="34"/>
              <w:rPr>
                <w:rFonts w:ascii="Calibri" w:hAnsi="Calibri" w:cs="Calibri"/>
                <w:lang w:val="en-US"/>
              </w:rPr>
            </w:pPr>
          </w:p>
        </w:tc>
      </w:tr>
    </w:tbl>
    <w:p w:rsidR="001F75DD" w:rsidRDefault="001F75DD" w:rsidP="001F75DD">
      <w:pPr>
        <w:autoSpaceDE w:val="0"/>
        <w:autoSpaceDN w:val="0"/>
        <w:adjustRightInd w:val="0"/>
        <w:spacing w:after="0" w:line="240" w:lineRule="auto"/>
        <w:ind w:left="567"/>
        <w:rPr>
          <w:rFonts w:ascii="Calibri" w:hAnsi="Calibri" w:cs="Calibri"/>
          <w:lang w:val="en-US"/>
        </w:rPr>
      </w:pPr>
    </w:p>
    <w:p w:rsidR="001F75DD" w:rsidRDefault="001F75DD" w:rsidP="001F75DD">
      <w:pPr>
        <w:autoSpaceDE w:val="0"/>
        <w:autoSpaceDN w:val="0"/>
        <w:adjustRightInd w:val="0"/>
        <w:spacing w:after="0" w:line="240" w:lineRule="auto"/>
        <w:rPr>
          <w:rFonts w:ascii="Calibri" w:hAnsi="Calibri" w:cs="Calibri"/>
          <w:lang w:val="en-US"/>
        </w:rPr>
      </w:pPr>
    </w:p>
    <w:p w:rsidR="00166744" w:rsidRDefault="00166744"/>
    <w:sectPr w:rsidR="00166744" w:rsidSect="00E321A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FA044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1F75DD"/>
    <w:rsid w:val="00166744"/>
    <w:rsid w:val="001F7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dc:creator>
  <cp:keywords/>
  <dc:description/>
  <cp:lastModifiedBy>115-01</cp:lastModifiedBy>
  <cp:revision>3</cp:revision>
  <dcterms:created xsi:type="dcterms:W3CDTF">2019-03-11T04:21:00Z</dcterms:created>
  <dcterms:modified xsi:type="dcterms:W3CDTF">2019-03-11T04:21:00Z</dcterms:modified>
</cp:coreProperties>
</file>