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5C84" w:rsidP="001B5C84">
      <w:pPr>
        <w:ind w:right="-710"/>
      </w:pPr>
      <w:r>
        <w:rPr>
          <w:noProof/>
        </w:rPr>
        <w:drawing>
          <wp:inline distT="0" distB="0" distL="0" distR="0">
            <wp:extent cx="7115175" cy="10363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84" w:rsidRDefault="001B5C84" w:rsidP="001B5C84">
      <w:pPr>
        <w:ind w:right="-710"/>
      </w:pPr>
    </w:p>
    <w:p w:rsidR="001B5C84" w:rsidRPr="00981527" w:rsidRDefault="001B5C84" w:rsidP="001B5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 xml:space="preserve">1. </w:t>
      </w:r>
      <w:r w:rsidRPr="0098152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B5C84" w:rsidRPr="00981527" w:rsidRDefault="001B5C84" w:rsidP="008B2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1.1 Предметный кружок – объединение студентов</w:t>
      </w:r>
      <w:r w:rsidR="008B2CAC">
        <w:rPr>
          <w:rFonts w:ascii="Times New Roman" w:hAnsi="Times New Roman" w:cs="Times New Roman"/>
          <w:sz w:val="28"/>
          <w:szCs w:val="28"/>
        </w:rPr>
        <w:t>,</w:t>
      </w:r>
      <w:r w:rsidRPr="00981527">
        <w:rPr>
          <w:rFonts w:ascii="Times New Roman" w:hAnsi="Times New Roman" w:cs="Times New Roman"/>
          <w:sz w:val="28"/>
          <w:szCs w:val="28"/>
        </w:rPr>
        <w:t xml:space="preserve"> занимающихся углубленным изучением специальной учебной дисциплины «Библиотечное дело», это одна из форм внеклассной учебно-воспитательной работы;</w:t>
      </w:r>
    </w:p>
    <w:p w:rsidR="001B5C84" w:rsidRPr="00981527" w:rsidRDefault="001B5C84" w:rsidP="008B2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1.2 Членом предметного кружка может быть любой студент, желающий работать в данном кружке;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1.3 Работу по формированию предметного кружка организует преподаватель-предметник специальных дисциплин. Ему оказывают в этом помощь кураторы;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1.4</w:t>
      </w:r>
      <w:proofErr w:type="gramStart"/>
      <w:r w:rsidRPr="0098152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81527">
        <w:rPr>
          <w:rFonts w:ascii="Times New Roman" w:hAnsi="Times New Roman" w:cs="Times New Roman"/>
          <w:sz w:val="28"/>
          <w:szCs w:val="28"/>
        </w:rPr>
        <w:t xml:space="preserve"> предметный кружок могут объединяться как студенты одной, так и несколько параллельных групп, отделения, одного или нескольких курсов;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1.5 Руководитель кружка назначается и утверждается приказом по колледжу  и работает на общественных началах;</w:t>
      </w:r>
    </w:p>
    <w:p w:rsidR="001B5C84" w:rsidRPr="00981527" w:rsidRDefault="001B5C84" w:rsidP="001B5C84">
      <w:pPr>
        <w:tabs>
          <w:tab w:val="left" w:pos="0"/>
          <w:tab w:val="left" w:pos="1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527">
        <w:rPr>
          <w:rFonts w:ascii="Times New Roman" w:hAnsi="Times New Roman" w:cs="Times New Roman"/>
          <w:sz w:val="28"/>
          <w:szCs w:val="28"/>
        </w:rPr>
        <w:t xml:space="preserve"> Занятия кружка на</w:t>
      </w:r>
      <w:r>
        <w:rPr>
          <w:rFonts w:ascii="Times New Roman" w:hAnsi="Times New Roman" w:cs="Times New Roman"/>
          <w:sz w:val="28"/>
          <w:szCs w:val="28"/>
        </w:rPr>
        <w:t>значаются во внеурочное время, 2</w:t>
      </w:r>
      <w:r w:rsidRPr="00981527">
        <w:rPr>
          <w:rFonts w:ascii="Times New Roman" w:hAnsi="Times New Roman" w:cs="Times New Roman"/>
          <w:sz w:val="28"/>
          <w:szCs w:val="28"/>
        </w:rPr>
        <w:t xml:space="preserve"> раза в месяц по графику, утвержденному зам. директора по  научно-методической и воспитательной работе; 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 xml:space="preserve">1.9  Работа кружка на учебный год обсуждается на заседании членов кружка, 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1.11. Материальной базой для работы предметного кружка является учебная библиотека.</w:t>
      </w:r>
    </w:p>
    <w:p w:rsidR="001B5C84" w:rsidRPr="00981527" w:rsidRDefault="001B5C84" w:rsidP="001B5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b/>
          <w:sz w:val="28"/>
          <w:szCs w:val="28"/>
        </w:rPr>
        <w:t>2. Цели, задачи и функции кружка.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 xml:space="preserve">2.1. Характер работы предметного кружка тесно связан с программой теоретического и  практического </w:t>
      </w:r>
      <w:proofErr w:type="gramStart"/>
      <w:r w:rsidRPr="00981527">
        <w:rPr>
          <w:rFonts w:ascii="Times New Roman" w:hAnsi="Times New Roman" w:cs="Times New Roman"/>
          <w:sz w:val="28"/>
          <w:szCs w:val="28"/>
        </w:rPr>
        <w:t>обучения  по профессии</w:t>
      </w:r>
      <w:proofErr w:type="gramEnd"/>
      <w:r w:rsidRPr="00981527">
        <w:rPr>
          <w:rFonts w:ascii="Times New Roman" w:hAnsi="Times New Roman" w:cs="Times New Roman"/>
          <w:sz w:val="28"/>
          <w:szCs w:val="28"/>
        </w:rPr>
        <w:t xml:space="preserve"> и специальности;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2.2. Цель кружка – помочь студентам закрепить знания, приобретаемые на уроках теоретического и практического обучения, способствовать повышению эффективности учебного процесса;</w:t>
      </w:r>
    </w:p>
    <w:p w:rsidR="001B5C84" w:rsidRPr="00981527" w:rsidRDefault="001B5C84" w:rsidP="001B5C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2.3. Основные задачи предметного кружка:</w:t>
      </w:r>
    </w:p>
    <w:p w:rsidR="001B5C84" w:rsidRPr="00981527" w:rsidRDefault="001B5C84" w:rsidP="001B5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воспитание у студентов ответственного отношения к труду;</w:t>
      </w:r>
    </w:p>
    <w:p w:rsidR="001B5C84" w:rsidRPr="008B2CAC" w:rsidRDefault="001B5C84" w:rsidP="008B2C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формирование чувства коллективизма, навыков самостоятельной творческой работы и организаторских способностей;</w:t>
      </w:r>
    </w:p>
    <w:p w:rsidR="001B5C84" w:rsidRPr="00981527" w:rsidRDefault="001B5C84" w:rsidP="001B5C8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развитие разнообразных видов деятельности – исследовательской, технической, художественной.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2.4. Наиболее распространенными формами кружковой работы студентов являются: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изготовление и пополнение кабинета наглядными пособиями;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организация и проведение олимпиад, викторин, конкурсов, конференций;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проведение экскурсий;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выпуск тематических бюллетеней, газет, альбомов;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подготовка докладов, рефератов, информации для выступления из заседания кружка;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организация выставок, творческих работ в учебной библиотеке во время проведения декад по специальности;</w:t>
      </w:r>
    </w:p>
    <w:p w:rsidR="001B5C84" w:rsidRPr="00981527" w:rsidRDefault="001B5C84" w:rsidP="001B5C8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 xml:space="preserve">связь кружка с передовыми организациями системы библиотек </w:t>
      </w:r>
      <w:proofErr w:type="spellStart"/>
      <w:r w:rsidRPr="00981527">
        <w:rPr>
          <w:rFonts w:ascii="Times New Roman" w:hAnsi="Times New Roman" w:cs="Times New Roman"/>
          <w:sz w:val="28"/>
          <w:szCs w:val="28"/>
        </w:rPr>
        <w:t>Костанайской</w:t>
      </w:r>
      <w:proofErr w:type="spellEnd"/>
      <w:r w:rsidRPr="00981527">
        <w:rPr>
          <w:rFonts w:ascii="Times New Roman" w:hAnsi="Times New Roman" w:cs="Times New Roman"/>
          <w:sz w:val="28"/>
          <w:szCs w:val="28"/>
        </w:rPr>
        <w:t xml:space="preserve"> области;</w:t>
      </w:r>
    </w:p>
    <w:p w:rsidR="001B5C84" w:rsidRPr="00981527" w:rsidRDefault="001B5C84" w:rsidP="001B5C84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CAC" w:rsidRDefault="008B2CAC" w:rsidP="001B5C84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CAC" w:rsidRDefault="008B2CAC" w:rsidP="001B5C84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C84" w:rsidRPr="00981527" w:rsidRDefault="001B5C84" w:rsidP="001B5C84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527">
        <w:rPr>
          <w:rFonts w:ascii="Times New Roman" w:hAnsi="Times New Roman" w:cs="Times New Roman"/>
          <w:b/>
          <w:sz w:val="28"/>
          <w:szCs w:val="28"/>
        </w:rPr>
        <w:t xml:space="preserve">3. Учет работы кружка. Отчетность. 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3.1. Учет работы кружка ведет председатель Совета кружка из числа студентов в специальном журнале.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3.2. Отчет о работе предметного кружка за каждый учебный год представляется зам. директора по  научно-методической и воспитательной работе не позднее 10 июня отчетного года.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3.3. Каждое  занятие  кружка  оформляется  протоколом.</w:t>
      </w:r>
    </w:p>
    <w:p w:rsidR="008B2CAC" w:rsidRDefault="008B2CAC" w:rsidP="001B5C84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C84" w:rsidRPr="00981527" w:rsidRDefault="001B5C84" w:rsidP="001B5C84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b/>
          <w:sz w:val="28"/>
          <w:szCs w:val="28"/>
        </w:rPr>
        <w:t>4. Содержание работы руководителя предметного кружка.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 Руководитель предметного кружка;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4.1.1. пропагандирует цели и задачи кружка;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4.1.2. формирует состав кружка;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4.1.3. выбирает актив и организует работу;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4.1.4. определяет содержание работы кружка, составляет план работы и обеспечивает его выполнение;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4.1.5. изучает интересы, склонности членов кружка с целью организации и осуществления опытнической, исследовательской работы в кружке;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4.1.6. обеспечивает ритмичность работы кружка по заданиям;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4.1.7. организует самостоятельную работу кружковцев по выполнению заданий и оказывает помощь членам кружка в их опытнической, исследовательской, творческой работе;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4.1.8. организует проведение итоговой конференции, характеризующей деятельность кружка и активность его членов;</w:t>
      </w:r>
    </w:p>
    <w:p w:rsidR="001B5C84" w:rsidRPr="00981527" w:rsidRDefault="001B5C84" w:rsidP="001B5C84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4.1.9. обеспечивает участие кружковцев в смотрах-конкурсах их творческой работы;</w:t>
      </w:r>
    </w:p>
    <w:p w:rsidR="008B2CAC" w:rsidRPr="00981527" w:rsidRDefault="008B2CAC" w:rsidP="008B2CAC">
      <w:pPr>
        <w:spacing w:after="0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sz w:val="28"/>
          <w:szCs w:val="28"/>
        </w:rPr>
        <w:t>4.2. руководитель предметного кружка имеет право ставить перед администрацией колледжа вопрос о поощрении членов кружка за их результативную работу.</w:t>
      </w:r>
    </w:p>
    <w:p w:rsidR="008B2CAC" w:rsidRDefault="008B2CAC" w:rsidP="008B2CAC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CAC" w:rsidRPr="00981527" w:rsidRDefault="008B2CAC" w:rsidP="008B2CAC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 w:rsidRPr="00981527">
        <w:rPr>
          <w:rFonts w:ascii="Times New Roman" w:hAnsi="Times New Roman" w:cs="Times New Roman"/>
          <w:b/>
          <w:sz w:val="28"/>
          <w:szCs w:val="28"/>
        </w:rPr>
        <w:t>5. Примерные критерии оценки работы предметного кружка.</w:t>
      </w:r>
    </w:p>
    <w:p w:rsidR="008B2CAC" w:rsidRPr="00981527" w:rsidRDefault="008B2CAC" w:rsidP="008B2CAC">
      <w:pPr>
        <w:pStyle w:val="a5"/>
        <w:spacing w:after="0" w:afterAutospacing="0"/>
        <w:rPr>
          <w:color w:val="292929"/>
          <w:sz w:val="28"/>
          <w:szCs w:val="28"/>
        </w:rPr>
      </w:pPr>
      <w:r w:rsidRPr="00981527">
        <w:rPr>
          <w:color w:val="292929"/>
          <w:sz w:val="28"/>
          <w:szCs w:val="28"/>
        </w:rPr>
        <w:t>5.1. Работа кружка оценивается положительно при условии:</w:t>
      </w:r>
    </w:p>
    <w:p w:rsidR="008B2CAC" w:rsidRPr="00981527" w:rsidRDefault="008B2CAC" w:rsidP="008B2CAC">
      <w:pPr>
        <w:pStyle w:val="a5"/>
        <w:spacing w:before="0" w:beforeAutospacing="0" w:after="0" w:afterAutospacing="0"/>
        <w:ind w:left="720"/>
        <w:rPr>
          <w:color w:val="292929"/>
          <w:sz w:val="28"/>
          <w:szCs w:val="28"/>
        </w:rPr>
      </w:pPr>
      <w:r w:rsidRPr="00981527">
        <w:rPr>
          <w:color w:val="292929"/>
          <w:sz w:val="28"/>
          <w:szCs w:val="28"/>
        </w:rPr>
        <w:t>- стабильности контингента;</w:t>
      </w:r>
    </w:p>
    <w:p w:rsidR="008B2CAC" w:rsidRPr="00981527" w:rsidRDefault="008B2CAC" w:rsidP="008B2CAC">
      <w:pPr>
        <w:pStyle w:val="a5"/>
        <w:spacing w:before="0" w:beforeAutospacing="0" w:after="0" w:afterAutospacing="0"/>
        <w:ind w:left="720"/>
        <w:rPr>
          <w:color w:val="292929"/>
          <w:sz w:val="28"/>
          <w:szCs w:val="28"/>
        </w:rPr>
      </w:pPr>
      <w:r w:rsidRPr="00981527">
        <w:rPr>
          <w:color w:val="292929"/>
          <w:sz w:val="28"/>
          <w:szCs w:val="28"/>
        </w:rPr>
        <w:t>- успешного выполнения членами  программы кружка;</w:t>
      </w:r>
    </w:p>
    <w:p w:rsidR="008B2CAC" w:rsidRPr="00981527" w:rsidRDefault="008B2CAC" w:rsidP="008B2CAC">
      <w:pPr>
        <w:pStyle w:val="a5"/>
        <w:spacing w:before="0" w:beforeAutospacing="0" w:after="0" w:afterAutospacing="0"/>
        <w:ind w:left="720"/>
        <w:rPr>
          <w:color w:val="292929"/>
          <w:sz w:val="28"/>
          <w:szCs w:val="28"/>
        </w:rPr>
      </w:pPr>
      <w:r w:rsidRPr="00981527">
        <w:rPr>
          <w:color w:val="292929"/>
          <w:sz w:val="28"/>
          <w:szCs w:val="28"/>
        </w:rPr>
        <w:t>- активного участия в мероприятиях коллед</w:t>
      </w:r>
      <w:r>
        <w:rPr>
          <w:color w:val="292929"/>
          <w:sz w:val="28"/>
          <w:szCs w:val="28"/>
        </w:rPr>
        <w:t xml:space="preserve">жа и учреждений культуры   </w:t>
      </w:r>
      <w:proofErr w:type="spellStart"/>
      <w:r>
        <w:rPr>
          <w:color w:val="292929"/>
          <w:sz w:val="28"/>
          <w:szCs w:val="28"/>
        </w:rPr>
        <w:t>г</w:t>
      </w:r>
      <w:proofErr w:type="gramStart"/>
      <w:r>
        <w:rPr>
          <w:color w:val="292929"/>
          <w:sz w:val="28"/>
          <w:szCs w:val="28"/>
        </w:rPr>
        <w:t>.</w:t>
      </w:r>
      <w:r w:rsidRPr="00981527">
        <w:rPr>
          <w:color w:val="292929"/>
          <w:sz w:val="28"/>
          <w:szCs w:val="28"/>
        </w:rPr>
        <w:t>К</w:t>
      </w:r>
      <w:proofErr w:type="gramEnd"/>
      <w:r w:rsidRPr="00981527">
        <w:rPr>
          <w:color w:val="292929"/>
          <w:sz w:val="28"/>
          <w:szCs w:val="28"/>
        </w:rPr>
        <w:t>останая</w:t>
      </w:r>
      <w:proofErr w:type="spellEnd"/>
      <w:r w:rsidRPr="00981527">
        <w:rPr>
          <w:color w:val="292929"/>
          <w:sz w:val="28"/>
          <w:szCs w:val="28"/>
        </w:rPr>
        <w:t>.</w:t>
      </w:r>
    </w:p>
    <w:p w:rsidR="008B2CAC" w:rsidRPr="00981527" w:rsidRDefault="008B2CAC" w:rsidP="008B2CAC">
      <w:pPr>
        <w:spacing w:after="0"/>
        <w:ind w:left="120"/>
        <w:rPr>
          <w:rFonts w:ascii="Times New Roman" w:hAnsi="Times New Roman" w:cs="Times New Roman"/>
          <w:sz w:val="28"/>
          <w:szCs w:val="28"/>
        </w:rPr>
      </w:pPr>
    </w:p>
    <w:p w:rsidR="001B5C84" w:rsidRDefault="001B5C84" w:rsidP="001B5C84">
      <w:pPr>
        <w:ind w:right="-710"/>
      </w:pPr>
    </w:p>
    <w:p w:rsidR="008B2CAC" w:rsidRDefault="008B2CAC" w:rsidP="001B5C84">
      <w:pPr>
        <w:ind w:right="-710"/>
      </w:pPr>
    </w:p>
    <w:p w:rsidR="008B2CAC" w:rsidRDefault="008B2CAC" w:rsidP="001B5C84">
      <w:pPr>
        <w:ind w:right="-710"/>
      </w:pPr>
    </w:p>
    <w:p w:rsidR="008B2CAC" w:rsidRDefault="008B2CAC" w:rsidP="001B5C84">
      <w:pPr>
        <w:ind w:right="-710"/>
      </w:pPr>
    </w:p>
    <w:p w:rsidR="008B2CAC" w:rsidRDefault="008B2CAC" w:rsidP="001B5C84">
      <w:pPr>
        <w:ind w:right="-710"/>
      </w:pPr>
    </w:p>
    <w:p w:rsidR="008B2CAC" w:rsidRDefault="008B2CAC" w:rsidP="001B5C84">
      <w:pPr>
        <w:ind w:right="-710"/>
      </w:pPr>
    </w:p>
    <w:p w:rsidR="001B5C84" w:rsidRDefault="001B5C84" w:rsidP="001B5C84">
      <w:pPr>
        <w:ind w:right="-710"/>
      </w:pPr>
    </w:p>
    <w:p w:rsidR="001B5C84" w:rsidRDefault="001B5C84" w:rsidP="001B5C84">
      <w:pPr>
        <w:ind w:right="-710"/>
      </w:pPr>
    </w:p>
    <w:p w:rsidR="001B5C84" w:rsidRDefault="001B5C84" w:rsidP="001B5C84">
      <w:pPr>
        <w:ind w:right="-710"/>
      </w:pPr>
    </w:p>
    <w:sectPr w:rsidR="001B5C84" w:rsidSect="008B2CAC">
      <w:pgSz w:w="11906" w:h="16838"/>
      <w:pgMar w:top="142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30A82"/>
    <w:multiLevelType w:val="hybridMultilevel"/>
    <w:tmpl w:val="C0F6186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>
    <w:nsid w:val="61CA4D9D"/>
    <w:multiLevelType w:val="hybridMultilevel"/>
    <w:tmpl w:val="AB74F4C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5C84"/>
    <w:rsid w:val="001B5C84"/>
    <w:rsid w:val="008B2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84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B2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2023-02-07T03:49:00Z</dcterms:created>
  <dcterms:modified xsi:type="dcterms:W3CDTF">2023-02-07T04:32:00Z</dcterms:modified>
</cp:coreProperties>
</file>